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1127" w14:textId="77777777" w:rsidR="00B41E9A" w:rsidRPr="00000DA9" w:rsidRDefault="00790852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Lidl Font Pro" w:eastAsia="Lidl Font Pro" w:hAnsi="Lidl Font Pro" w:cs="Lidl Font Pro"/>
          <w:color w:val="000000"/>
          <w:sz w:val="20"/>
          <w:szCs w:val="20"/>
          <w:lang w:val="en-US"/>
        </w:rPr>
      </w:pPr>
      <w:r w:rsidRPr="00000DA9">
        <w:rPr>
          <w:rFonts w:ascii="Lidl Font Pro" w:eastAsia="Lidl Font Pro" w:hAnsi="Lidl Font Pro" w:cs="Lidl Font Pro"/>
          <w:color w:val="000000"/>
          <w:sz w:val="20"/>
          <w:szCs w:val="20"/>
          <w:lang w:val="en-US"/>
        </w:rPr>
        <w:tab/>
      </w:r>
    </w:p>
    <w:p w14:paraId="0061F03F" w14:textId="77777777" w:rsidR="00B41E9A" w:rsidRPr="00000DA9" w:rsidRDefault="00B41E9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Lidl Font Pro" w:eastAsia="Lidl Font Pro" w:hAnsi="Lidl Font Pro" w:cs="Lidl Font Pro"/>
          <w:color w:val="000000"/>
          <w:sz w:val="20"/>
          <w:szCs w:val="20"/>
        </w:rPr>
      </w:pPr>
    </w:p>
    <w:p w14:paraId="484A43A7" w14:textId="77777777" w:rsidR="00B41E9A" w:rsidRPr="00000DA9" w:rsidRDefault="00B41E9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Lidl Font Pro" w:eastAsia="Lidl Font Pro" w:hAnsi="Lidl Font Pro" w:cs="Lidl Font Pro"/>
          <w:color w:val="000000"/>
          <w:sz w:val="20"/>
          <w:szCs w:val="20"/>
        </w:rPr>
      </w:pPr>
    </w:p>
    <w:p w14:paraId="6412424C" w14:textId="77777777" w:rsidR="00B41E9A" w:rsidRPr="00000DA9" w:rsidRDefault="00B41E9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Lidl Font Pro" w:eastAsia="Lidl Font Pro" w:hAnsi="Lidl Font Pro" w:cs="Lidl Font Pro"/>
          <w:color w:val="000000"/>
          <w:sz w:val="20"/>
          <w:szCs w:val="20"/>
        </w:rPr>
      </w:pPr>
    </w:p>
    <w:p w14:paraId="2B8643AA" w14:textId="77777777" w:rsidR="00B41E9A" w:rsidRPr="00D162C0" w:rsidRDefault="00B41E9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Lidl Font Pro" w:eastAsia="Lidl Font Pro" w:hAnsi="Lidl Font Pro" w:cs="Lidl Font Pro"/>
          <w:color w:val="000000"/>
          <w:sz w:val="20"/>
          <w:szCs w:val="20"/>
          <w:lang w:val="en-US"/>
        </w:rPr>
      </w:pPr>
    </w:p>
    <w:p w14:paraId="58DE935E" w14:textId="77777777" w:rsidR="00B41E9A" w:rsidRPr="00000DA9" w:rsidRDefault="00B41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dl Font Pro" w:eastAsia="Lidl Font Pro" w:hAnsi="Lidl Font Pro" w:cs="Lidl Font Pro"/>
          <w:color w:val="000000"/>
          <w:sz w:val="24"/>
          <w:szCs w:val="24"/>
        </w:rPr>
      </w:pPr>
    </w:p>
    <w:p w14:paraId="6DC86958" w14:textId="77777777" w:rsidR="00B41E9A" w:rsidRPr="00000DA9" w:rsidRDefault="00B41E9A">
      <w:pPr>
        <w:jc w:val="center"/>
        <w:rPr>
          <w:rFonts w:ascii="Lidl Font Pro" w:eastAsia="Lidl Font Pro" w:hAnsi="Lidl Font Pro" w:cs="Lidl Font Pro"/>
          <w:b/>
          <w:sz w:val="28"/>
          <w:szCs w:val="28"/>
        </w:rPr>
      </w:pPr>
    </w:p>
    <w:p w14:paraId="517FF9CE" w14:textId="637047B5" w:rsidR="00A56EA6" w:rsidRPr="00000DA9" w:rsidRDefault="00083F97" w:rsidP="00A56EA6">
      <w:pPr>
        <w:jc w:val="center"/>
        <w:rPr>
          <w:rFonts w:ascii="Lidl Font Pro" w:eastAsia="Lidl Font Pro" w:hAnsi="Lidl Font Pro" w:cs="Lidl Font Pro"/>
          <w:b/>
          <w:sz w:val="28"/>
          <w:szCs w:val="28"/>
        </w:rPr>
      </w:pPr>
      <w:r w:rsidRPr="00083F97">
        <w:rPr>
          <w:rFonts w:ascii="Lidl Font Pro" w:eastAsia="Lidl Font Pro" w:hAnsi="Lidl Font Pro" w:cs="Lidl Font Pro"/>
          <w:b/>
          <w:sz w:val="28"/>
          <w:szCs w:val="28"/>
        </w:rPr>
        <w:t>200 000</w:t>
      </w:r>
      <w:r w:rsidR="001868AE" w:rsidRPr="00083F97">
        <w:rPr>
          <w:rFonts w:ascii="Lidl Font Pro" w:eastAsia="Lidl Font Pro" w:hAnsi="Lidl Font Pro" w:cs="Lidl Font Pro"/>
          <w:b/>
          <w:sz w:val="28"/>
          <w:szCs w:val="28"/>
        </w:rPr>
        <w:t xml:space="preserve"> лева дарява </w:t>
      </w:r>
      <w:r w:rsidR="006511AD" w:rsidRPr="00083F97">
        <w:rPr>
          <w:rFonts w:ascii="Lidl Font Pro" w:eastAsia="Lidl Font Pro" w:hAnsi="Lidl Font Pro" w:cs="Lidl Font Pro"/>
          <w:b/>
          <w:sz w:val="28"/>
          <w:szCs w:val="28"/>
        </w:rPr>
        <w:t xml:space="preserve">Лидл България </w:t>
      </w:r>
      <w:r w:rsidR="00A129B4" w:rsidRPr="00083F97">
        <w:rPr>
          <w:rFonts w:ascii="Lidl Font Pro" w:eastAsia="Lidl Font Pro" w:hAnsi="Lidl Font Pro" w:cs="Lidl Font Pro"/>
          <w:b/>
          <w:sz w:val="28"/>
          <w:szCs w:val="28"/>
        </w:rPr>
        <w:t xml:space="preserve">на граждански организации </w:t>
      </w:r>
      <w:r w:rsidR="006511AD">
        <w:rPr>
          <w:rFonts w:ascii="Lidl Font Pro" w:eastAsia="Lidl Font Pro" w:hAnsi="Lidl Font Pro" w:cs="Lidl Font Pro"/>
          <w:b/>
          <w:sz w:val="28"/>
          <w:szCs w:val="28"/>
        </w:rPr>
        <w:t>по</w:t>
      </w:r>
      <w:r w:rsidR="00617DB8" w:rsidRPr="00000DA9">
        <w:rPr>
          <w:rFonts w:ascii="Lidl Font Pro" w:eastAsia="Lidl Font Pro" w:hAnsi="Lidl Font Pro" w:cs="Lidl Font Pro"/>
          <w:b/>
          <w:sz w:val="28"/>
          <w:szCs w:val="28"/>
        </w:rPr>
        <w:t xml:space="preserve"> </w:t>
      </w:r>
      <w:r w:rsidR="00E856EB" w:rsidRPr="00000DA9">
        <w:rPr>
          <w:rFonts w:ascii="Lidl Font Pro" w:eastAsia="Lidl Font Pro" w:hAnsi="Lidl Font Pro" w:cs="Lidl Font Pro"/>
          <w:b/>
          <w:sz w:val="28"/>
          <w:szCs w:val="28"/>
        </w:rPr>
        <w:t>програмата</w:t>
      </w:r>
      <w:r w:rsidR="00790852" w:rsidRPr="00000DA9">
        <w:rPr>
          <w:rFonts w:ascii="Lidl Font Pro" w:eastAsia="Lidl Font Pro" w:hAnsi="Lidl Font Pro" w:cs="Lidl Font Pro"/>
          <w:b/>
          <w:sz w:val="28"/>
          <w:szCs w:val="28"/>
        </w:rPr>
        <w:t xml:space="preserve"> </w:t>
      </w:r>
      <w:r w:rsidR="004B0D67" w:rsidRPr="00000DA9">
        <w:rPr>
          <w:rFonts w:ascii="Lidl Font Pro" w:eastAsia="Lidl Font Pro" w:hAnsi="Lidl Font Pro" w:cs="Lidl Font Pro"/>
          <w:b/>
          <w:sz w:val="28"/>
          <w:szCs w:val="28"/>
        </w:rPr>
        <w:t>„</w:t>
      </w:r>
      <w:proofErr w:type="spellStart"/>
      <w:r w:rsidR="004B0D67" w:rsidRPr="00000DA9">
        <w:rPr>
          <w:rFonts w:ascii="Lidl Font Pro" w:eastAsia="Lidl Font Pro" w:hAnsi="Lidl Font Pro" w:cs="Lidl Font Pro"/>
          <w:b/>
          <w:sz w:val="28"/>
          <w:szCs w:val="28"/>
        </w:rPr>
        <w:t>Ти</w:t>
      </w:r>
      <w:proofErr w:type="spellEnd"/>
      <w:r w:rsidR="004B0D67" w:rsidRPr="00000DA9">
        <w:rPr>
          <w:rFonts w:ascii="Lidl Font Pro" w:eastAsia="Lidl Font Pro" w:hAnsi="Lidl Font Pro" w:cs="Lidl Font Pro"/>
          <w:b/>
          <w:sz w:val="28"/>
          <w:szCs w:val="28"/>
        </w:rPr>
        <w:t xml:space="preserve"> и </w:t>
      </w:r>
      <w:proofErr w:type="spellStart"/>
      <w:r w:rsidR="004B0D67" w:rsidRPr="00000DA9">
        <w:rPr>
          <w:rFonts w:ascii="Lidl Font Pro" w:eastAsia="Lidl Font Pro" w:hAnsi="Lidl Font Pro" w:cs="Lidl Font Pro"/>
          <w:b/>
          <w:sz w:val="28"/>
          <w:szCs w:val="28"/>
        </w:rPr>
        <w:t>Lidl</w:t>
      </w:r>
      <w:proofErr w:type="spellEnd"/>
      <w:r w:rsidR="004B0D67" w:rsidRPr="00000DA9">
        <w:rPr>
          <w:rFonts w:ascii="Lidl Font Pro" w:eastAsia="Lidl Font Pro" w:hAnsi="Lidl Font Pro" w:cs="Lidl Font Pro"/>
          <w:b/>
          <w:sz w:val="28"/>
          <w:szCs w:val="28"/>
        </w:rPr>
        <w:t xml:space="preserve"> за по-добър живот“</w:t>
      </w:r>
      <w:r w:rsidR="00A56EA6" w:rsidRPr="00000DA9">
        <w:rPr>
          <w:rFonts w:ascii="Lidl Font Pro" w:eastAsia="Lidl Font Pro" w:hAnsi="Lidl Font Pro" w:cs="Lidl Font Pro"/>
          <w:b/>
          <w:sz w:val="28"/>
          <w:szCs w:val="28"/>
        </w:rPr>
        <w:t xml:space="preserve"> </w:t>
      </w:r>
    </w:p>
    <w:p w14:paraId="359F3817" w14:textId="77777777" w:rsidR="004B0D67" w:rsidRPr="00000DA9" w:rsidRDefault="004B0D67" w:rsidP="004B0D67">
      <w:pPr>
        <w:jc w:val="center"/>
        <w:rPr>
          <w:rFonts w:ascii="Lidl Font Pro" w:eastAsia="Lidl Font Pro" w:hAnsi="Lidl Font Pro" w:cs="Lidl Font Pro"/>
          <w:b/>
          <w:sz w:val="28"/>
          <w:szCs w:val="28"/>
        </w:rPr>
      </w:pPr>
    </w:p>
    <w:p w14:paraId="49D6A182" w14:textId="2D7CF4D5" w:rsidR="00B41E9A" w:rsidRPr="00083F97" w:rsidRDefault="00442FC3" w:rsidP="006511AD">
      <w:pPr>
        <w:jc w:val="center"/>
        <w:rPr>
          <w:rFonts w:ascii="Lidl Font Pro" w:eastAsia="Lidl Font Pro" w:hAnsi="Lidl Font Pro" w:cs="Lidl Font Pro"/>
          <w:i/>
          <w:sz w:val="24"/>
          <w:szCs w:val="24"/>
        </w:rPr>
      </w:pPr>
      <w:r>
        <w:rPr>
          <w:rFonts w:ascii="Lidl Font Pro" w:eastAsia="Lidl Font Pro" w:hAnsi="Lidl Font Pro" w:cs="Lidl Font Pro"/>
          <w:i/>
          <w:sz w:val="24"/>
          <w:szCs w:val="24"/>
        </w:rPr>
        <w:t>Общият</w:t>
      </w:r>
      <w:r w:rsidR="006511AD" w:rsidRPr="00083F97">
        <w:rPr>
          <w:rFonts w:ascii="Lidl Font Pro" w:eastAsia="Lidl Font Pro" w:hAnsi="Lidl Font Pro" w:cs="Lidl Font Pro"/>
          <w:i/>
          <w:sz w:val="24"/>
          <w:szCs w:val="24"/>
        </w:rPr>
        <w:t xml:space="preserve"> фонд </w:t>
      </w:r>
      <w:r w:rsidR="00D162C0" w:rsidRPr="00083F97">
        <w:rPr>
          <w:rFonts w:ascii="Lidl Font Pro" w:eastAsia="Lidl Font Pro" w:hAnsi="Lidl Font Pro" w:cs="Lidl Font Pro"/>
          <w:i/>
          <w:sz w:val="24"/>
          <w:szCs w:val="24"/>
        </w:rPr>
        <w:t xml:space="preserve">от петте издания на инициативата </w:t>
      </w:r>
      <w:r w:rsidR="00C7108B" w:rsidRPr="00083F97">
        <w:rPr>
          <w:rFonts w:ascii="Lidl Font Pro" w:eastAsia="Lidl Font Pro" w:hAnsi="Lidl Font Pro" w:cs="Lidl Font Pro"/>
          <w:i/>
          <w:sz w:val="24"/>
          <w:szCs w:val="24"/>
        </w:rPr>
        <w:t>надхвърля 900 000 лв.</w:t>
      </w:r>
    </w:p>
    <w:p w14:paraId="1E7A9A8F" w14:textId="77777777" w:rsidR="006511AD" w:rsidRPr="00000DA9" w:rsidRDefault="006511AD" w:rsidP="006511AD">
      <w:pPr>
        <w:jc w:val="center"/>
        <w:rPr>
          <w:rFonts w:ascii="Lidl Font Pro" w:eastAsia="Lidl Font Pro" w:hAnsi="Lidl Font Pro" w:cs="Lidl Font Pro"/>
          <w:b/>
          <w:sz w:val="20"/>
          <w:szCs w:val="20"/>
        </w:rPr>
      </w:pPr>
    </w:p>
    <w:p w14:paraId="75330B6E" w14:textId="4E4474BF" w:rsidR="00C871B4" w:rsidRPr="00615069" w:rsidRDefault="00AA59BC">
      <w:pPr>
        <w:jc w:val="both"/>
        <w:rPr>
          <w:rFonts w:ascii="Lidl Font Pro" w:eastAsia="Lidl Font Pro" w:hAnsi="Lidl Font Pro" w:cs="Lidl Font Pro"/>
          <w:b/>
          <w:bCs/>
          <w:iCs/>
        </w:rPr>
      </w:pPr>
      <w:r>
        <w:rPr>
          <w:rFonts w:ascii="Lidl Font Pro" w:eastAsia="Lidl Font Pro" w:hAnsi="Lidl Font Pro" w:cs="Lidl Font Pro"/>
          <w:b/>
        </w:rPr>
        <w:t>27</w:t>
      </w:r>
      <w:r w:rsidR="00A56EA6" w:rsidRPr="00000DA9">
        <w:rPr>
          <w:rFonts w:ascii="Lidl Font Pro" w:eastAsia="Lidl Font Pro" w:hAnsi="Lidl Font Pro" w:cs="Lidl Font Pro"/>
          <w:b/>
        </w:rPr>
        <w:t xml:space="preserve"> ю</w:t>
      </w:r>
      <w:r w:rsidR="00673B7B">
        <w:rPr>
          <w:rFonts w:ascii="Lidl Font Pro" w:eastAsia="Lidl Font Pro" w:hAnsi="Lidl Font Pro" w:cs="Lidl Font Pro"/>
          <w:b/>
        </w:rPr>
        <w:t>н</w:t>
      </w:r>
      <w:r w:rsidR="00A56EA6" w:rsidRPr="00000DA9">
        <w:rPr>
          <w:rFonts w:ascii="Lidl Font Pro" w:eastAsia="Lidl Font Pro" w:hAnsi="Lidl Font Pro" w:cs="Lidl Font Pro"/>
          <w:b/>
        </w:rPr>
        <w:t>и</w:t>
      </w:r>
      <w:r w:rsidR="00095BAC" w:rsidRPr="00000DA9">
        <w:rPr>
          <w:rFonts w:ascii="Lidl Font Pro" w:eastAsia="Lidl Font Pro" w:hAnsi="Lidl Font Pro" w:cs="Lidl Font Pro"/>
          <w:b/>
        </w:rPr>
        <w:t xml:space="preserve"> 202</w:t>
      </w:r>
      <w:r>
        <w:rPr>
          <w:rFonts w:ascii="Lidl Font Pro" w:eastAsia="Lidl Font Pro" w:hAnsi="Lidl Font Pro" w:cs="Lidl Font Pro"/>
          <w:b/>
        </w:rPr>
        <w:t>2</w:t>
      </w:r>
      <w:r w:rsidR="00095BAC" w:rsidRPr="00000DA9">
        <w:rPr>
          <w:rFonts w:ascii="Lidl Font Pro" w:eastAsia="Lidl Font Pro" w:hAnsi="Lidl Font Pro" w:cs="Lidl Font Pro"/>
          <w:b/>
        </w:rPr>
        <w:t xml:space="preserve"> г. София.</w:t>
      </w:r>
      <w:r w:rsidR="005E4BA9">
        <w:rPr>
          <w:rFonts w:ascii="Lidl Font Pro" w:eastAsia="Lidl Font Pro" w:hAnsi="Lidl Font Pro" w:cs="Lidl Font Pro"/>
          <w:b/>
        </w:rPr>
        <w:t xml:space="preserve"> </w:t>
      </w:r>
      <w:r w:rsidR="00083F97" w:rsidRPr="00083F97">
        <w:rPr>
          <w:rFonts w:ascii="Lidl Font Pro" w:eastAsia="Lidl Font Pro" w:hAnsi="Lidl Font Pro" w:cs="Lidl Font Pro"/>
          <w:iCs/>
        </w:rPr>
        <w:t>200 000</w:t>
      </w:r>
      <w:r w:rsidR="00617DB8" w:rsidRPr="00083F97">
        <w:rPr>
          <w:rFonts w:ascii="Lidl Font Pro" w:eastAsia="Lidl Font Pro" w:hAnsi="Lidl Font Pro" w:cs="Lidl Font Pro"/>
          <w:iCs/>
        </w:rPr>
        <w:t xml:space="preserve"> лева</w:t>
      </w:r>
      <w:r w:rsidR="006511AD" w:rsidRPr="00083F97">
        <w:rPr>
          <w:rFonts w:ascii="Lidl Font Pro" w:eastAsia="Lidl Font Pro" w:hAnsi="Lidl Font Pro" w:cs="Lidl Font Pro"/>
          <w:iCs/>
        </w:rPr>
        <w:t xml:space="preserve"> </w:t>
      </w:r>
      <w:r w:rsidR="005E4BA9" w:rsidRPr="00083F97">
        <w:rPr>
          <w:rFonts w:ascii="Lidl Font Pro" w:eastAsia="Lidl Font Pro" w:hAnsi="Lidl Font Pro" w:cs="Lidl Font Pro"/>
          <w:iCs/>
        </w:rPr>
        <w:t xml:space="preserve">е </w:t>
      </w:r>
      <w:r w:rsidR="00D162C0" w:rsidRPr="00083F97">
        <w:rPr>
          <w:rFonts w:ascii="Lidl Font Pro" w:eastAsia="Lidl Font Pro" w:hAnsi="Lidl Font Pro" w:cs="Lidl Font Pro"/>
          <w:iCs/>
        </w:rPr>
        <w:t xml:space="preserve">събраният </w:t>
      </w:r>
      <w:r w:rsidR="00D162C0">
        <w:rPr>
          <w:rFonts w:ascii="Lidl Font Pro" w:eastAsia="Lidl Font Pro" w:hAnsi="Lidl Font Pro" w:cs="Lidl Font Pro"/>
          <w:iCs/>
        </w:rPr>
        <w:t>фонд в петото издание на инициативата „</w:t>
      </w:r>
      <w:proofErr w:type="spellStart"/>
      <w:r w:rsidR="00D162C0">
        <w:rPr>
          <w:rFonts w:ascii="Lidl Font Pro" w:eastAsia="Lidl Font Pro" w:hAnsi="Lidl Font Pro" w:cs="Lidl Font Pro"/>
          <w:iCs/>
        </w:rPr>
        <w:t>Ти</w:t>
      </w:r>
      <w:proofErr w:type="spellEnd"/>
      <w:r w:rsidR="00D162C0">
        <w:rPr>
          <w:rFonts w:ascii="Lidl Font Pro" w:eastAsia="Lidl Font Pro" w:hAnsi="Lidl Font Pro" w:cs="Lidl Font Pro"/>
          <w:iCs/>
        </w:rPr>
        <w:t xml:space="preserve"> и </w:t>
      </w:r>
      <w:r w:rsidR="00D162C0">
        <w:rPr>
          <w:rFonts w:ascii="Lidl Font Pro" w:eastAsia="Lidl Font Pro" w:hAnsi="Lidl Font Pro" w:cs="Lidl Font Pro"/>
          <w:iCs/>
          <w:lang w:val="en-US"/>
        </w:rPr>
        <w:t>Lidl</w:t>
      </w:r>
      <w:r w:rsidR="00D162C0" w:rsidRPr="00D162C0">
        <w:rPr>
          <w:rFonts w:ascii="Lidl Font Pro" w:eastAsia="Lidl Font Pro" w:hAnsi="Lidl Font Pro" w:cs="Lidl Font Pro"/>
          <w:iCs/>
        </w:rPr>
        <w:t xml:space="preserve"> </w:t>
      </w:r>
      <w:r w:rsidR="00D162C0">
        <w:rPr>
          <w:rFonts w:ascii="Lidl Font Pro" w:eastAsia="Lidl Font Pro" w:hAnsi="Lidl Font Pro" w:cs="Lidl Font Pro"/>
          <w:iCs/>
        </w:rPr>
        <w:t>за по-добър живот“</w:t>
      </w:r>
      <w:r w:rsidR="00FE6A85" w:rsidRPr="00FE6A85">
        <w:rPr>
          <w:rFonts w:ascii="Lidl Font Pro" w:eastAsia="Lidl Font Pro" w:hAnsi="Lidl Font Pro" w:cs="Lidl Font Pro"/>
          <w:iCs/>
        </w:rPr>
        <w:t xml:space="preserve">, </w:t>
      </w:r>
      <w:r w:rsidR="00C7108B">
        <w:rPr>
          <w:rFonts w:ascii="Lidl Font Pro" w:eastAsia="Lidl Font Pro" w:hAnsi="Lidl Font Pro" w:cs="Lidl Font Pro"/>
          <w:iCs/>
        </w:rPr>
        <w:t xml:space="preserve">с което </w:t>
      </w:r>
      <w:r w:rsidR="00673B7B">
        <w:rPr>
          <w:rFonts w:ascii="Lidl Font Pro" w:eastAsia="Lidl Font Pro" w:hAnsi="Lidl Font Pro" w:cs="Lidl Font Pro"/>
          <w:iCs/>
        </w:rPr>
        <w:t xml:space="preserve">общата сума в полза на обществото по </w:t>
      </w:r>
      <w:r w:rsidR="00673B7B" w:rsidRPr="00083F97">
        <w:rPr>
          <w:rFonts w:ascii="Lidl Font Pro" w:eastAsia="Lidl Font Pro" w:hAnsi="Lidl Font Pro" w:cs="Lidl Font Pro"/>
          <w:iCs/>
        </w:rPr>
        <w:t xml:space="preserve">програмата достигна </w:t>
      </w:r>
      <w:r w:rsidR="00083F97" w:rsidRPr="00083F97">
        <w:rPr>
          <w:rFonts w:ascii="Lidl Font Pro" w:eastAsia="Lidl Font Pro" w:hAnsi="Lidl Font Pro" w:cs="Lidl Font Pro"/>
          <w:iCs/>
        </w:rPr>
        <w:t>915 000</w:t>
      </w:r>
      <w:r w:rsidR="00673B7B" w:rsidRPr="00083F97">
        <w:rPr>
          <w:rFonts w:ascii="Lidl Font Pro" w:eastAsia="Lidl Font Pro" w:hAnsi="Lidl Font Pro" w:cs="Lidl Font Pro"/>
          <w:iCs/>
        </w:rPr>
        <w:t xml:space="preserve"> лв. от 2017 г. насам.</w:t>
      </w:r>
      <w:r w:rsidR="00C7108B" w:rsidRPr="00083F97">
        <w:rPr>
          <w:rFonts w:ascii="Lidl Font Pro" w:eastAsia="Lidl Font Pro" w:hAnsi="Lidl Font Pro" w:cs="Lidl Font Pro"/>
          <w:iCs/>
        </w:rPr>
        <w:t xml:space="preserve"> </w:t>
      </w:r>
      <w:r w:rsidR="00673B7B" w:rsidRPr="00083F97">
        <w:rPr>
          <w:rFonts w:ascii="Lidl Font Pro" w:eastAsia="Lidl Font Pro" w:hAnsi="Lidl Font Pro" w:cs="Lidl Font Pro"/>
          <w:iCs/>
        </w:rPr>
        <w:t>Тазгодишния</w:t>
      </w:r>
      <w:r w:rsidR="00615069">
        <w:rPr>
          <w:rFonts w:ascii="Lidl Font Pro" w:eastAsia="Lidl Font Pro" w:hAnsi="Lidl Font Pro" w:cs="Lidl Font Pro"/>
          <w:iCs/>
        </w:rPr>
        <w:t>т</w:t>
      </w:r>
      <w:r w:rsidR="00673B7B" w:rsidRPr="00083F97">
        <w:rPr>
          <w:rFonts w:ascii="Lidl Font Pro" w:eastAsia="Lidl Font Pro" w:hAnsi="Lidl Font Pro" w:cs="Lidl Font Pro"/>
          <w:iCs/>
        </w:rPr>
        <w:t xml:space="preserve"> фонд беше </w:t>
      </w:r>
      <w:r w:rsidR="00442FC3">
        <w:rPr>
          <w:rFonts w:ascii="Lidl Font Pro" w:eastAsia="Lidl Font Pro" w:hAnsi="Lidl Font Pro" w:cs="Lidl Font Pro"/>
          <w:iCs/>
        </w:rPr>
        <w:t>натрупан</w:t>
      </w:r>
      <w:r w:rsidR="00673B7B" w:rsidRPr="00083F97">
        <w:rPr>
          <w:rFonts w:ascii="Lidl Font Pro" w:eastAsia="Lidl Font Pro" w:hAnsi="Lidl Font Pro" w:cs="Lidl Font Pro"/>
          <w:iCs/>
        </w:rPr>
        <w:t xml:space="preserve"> в </w:t>
      </w:r>
      <w:r w:rsidR="00673B7B">
        <w:rPr>
          <w:rFonts w:ascii="Lidl Font Pro" w:eastAsia="Lidl Font Pro" w:hAnsi="Lidl Font Pro" w:cs="Lidl Font Pro"/>
          <w:iCs/>
        </w:rPr>
        <w:t>периода 13 май – 10 юни като Лидл България отделяше по 3 ст. от всеки касов бон на клиент. Компанията</w:t>
      </w:r>
      <w:r w:rsidR="0047437F">
        <w:rPr>
          <w:rFonts w:ascii="Lidl Font Pro" w:eastAsia="Lidl Font Pro" w:hAnsi="Lidl Font Pro" w:cs="Lidl Font Pro"/>
          <w:iCs/>
        </w:rPr>
        <w:t xml:space="preserve"> </w:t>
      </w:r>
      <w:r w:rsidR="005E4BA9">
        <w:rPr>
          <w:rFonts w:ascii="Lidl Font Pro" w:eastAsia="Lidl Font Pro" w:hAnsi="Lidl Font Pro" w:cs="Lidl Font Pro"/>
          <w:iCs/>
        </w:rPr>
        <w:t xml:space="preserve">ще дари </w:t>
      </w:r>
      <w:r w:rsidR="00673B7B">
        <w:rPr>
          <w:rFonts w:ascii="Lidl Font Pro" w:eastAsia="Lidl Font Pro" w:hAnsi="Lidl Font Pro" w:cs="Lidl Font Pro"/>
          <w:iCs/>
        </w:rPr>
        <w:t>събраните средства</w:t>
      </w:r>
      <w:r w:rsidR="005E4BA9">
        <w:rPr>
          <w:rFonts w:ascii="Lidl Font Pro" w:eastAsia="Lidl Font Pro" w:hAnsi="Lidl Font Pro" w:cs="Lidl Font Pro"/>
          <w:iCs/>
        </w:rPr>
        <w:t xml:space="preserve"> </w:t>
      </w:r>
      <w:r w:rsidR="0047437F">
        <w:rPr>
          <w:rFonts w:ascii="Lidl Font Pro" w:eastAsia="Lidl Font Pro" w:hAnsi="Lidl Font Pro" w:cs="Lidl Font Pro"/>
          <w:iCs/>
        </w:rPr>
        <w:t xml:space="preserve">за реализирането на </w:t>
      </w:r>
      <w:r w:rsidR="00FE6A85">
        <w:rPr>
          <w:rFonts w:ascii="Lidl Font Pro" w:eastAsia="Lidl Font Pro" w:hAnsi="Lidl Font Pro" w:cs="Lidl Font Pro"/>
          <w:iCs/>
        </w:rPr>
        <w:t xml:space="preserve">социално значими проекти </w:t>
      </w:r>
      <w:r w:rsidR="00D162C0">
        <w:rPr>
          <w:rFonts w:ascii="Lidl Font Pro" w:eastAsia="Lidl Font Pro" w:hAnsi="Lidl Font Pro" w:cs="Lidl Font Pro"/>
          <w:iCs/>
        </w:rPr>
        <w:t>в</w:t>
      </w:r>
      <w:r w:rsidR="00BD42AF">
        <w:rPr>
          <w:rFonts w:ascii="Lidl Font Pro" w:eastAsia="Lidl Font Pro" w:hAnsi="Lidl Font Pro" w:cs="Lidl Font Pro"/>
          <w:iCs/>
        </w:rPr>
        <w:t xml:space="preserve"> </w:t>
      </w:r>
      <w:r w:rsidR="004F375F">
        <w:rPr>
          <w:rFonts w:ascii="Lidl Font Pro" w:eastAsia="Lidl Font Pro" w:hAnsi="Lidl Font Pro" w:cs="Lidl Font Pro"/>
          <w:iCs/>
        </w:rPr>
        <w:t>цяла</w:t>
      </w:r>
      <w:r w:rsidR="005E4BA9">
        <w:rPr>
          <w:rFonts w:ascii="Lidl Font Pro" w:eastAsia="Lidl Font Pro" w:hAnsi="Lidl Font Pro" w:cs="Lidl Font Pro"/>
          <w:iCs/>
        </w:rPr>
        <w:t>та</w:t>
      </w:r>
      <w:r w:rsidR="004F375F">
        <w:rPr>
          <w:rFonts w:ascii="Lidl Font Pro" w:eastAsia="Lidl Font Pro" w:hAnsi="Lidl Font Pro" w:cs="Lidl Font Pro"/>
          <w:iCs/>
        </w:rPr>
        <w:t xml:space="preserve"> </w:t>
      </w:r>
      <w:r w:rsidR="005E4BA9">
        <w:rPr>
          <w:rFonts w:ascii="Lidl Font Pro" w:eastAsia="Lidl Font Pro" w:hAnsi="Lidl Font Pro" w:cs="Lidl Font Pro"/>
          <w:iCs/>
        </w:rPr>
        <w:t>страна</w:t>
      </w:r>
      <w:r w:rsidR="00D162C0">
        <w:rPr>
          <w:rFonts w:ascii="Lidl Font Pro" w:eastAsia="Lidl Font Pro" w:hAnsi="Lidl Font Pro" w:cs="Lidl Font Pro"/>
          <w:iCs/>
        </w:rPr>
        <w:t xml:space="preserve"> в три области: образование, околна среда и култура и историческо наследство</w:t>
      </w:r>
      <w:r w:rsidR="00FE6A85">
        <w:rPr>
          <w:rFonts w:ascii="Lidl Font Pro" w:eastAsia="Lidl Font Pro" w:hAnsi="Lidl Font Pro" w:cs="Lidl Font Pro"/>
          <w:iCs/>
        </w:rPr>
        <w:t xml:space="preserve">. </w:t>
      </w:r>
      <w:r w:rsidR="00FE6A85" w:rsidRPr="00615069">
        <w:rPr>
          <w:rFonts w:ascii="Lidl Font Pro" w:eastAsia="Lidl Font Pro" w:hAnsi="Lidl Font Pro" w:cs="Lidl Font Pro"/>
          <w:b/>
          <w:bCs/>
          <w:iCs/>
        </w:rPr>
        <w:t>Гражданските организации</w:t>
      </w:r>
      <w:r w:rsidR="00615069" w:rsidRPr="00615069">
        <w:rPr>
          <w:rFonts w:ascii="Lidl Font Pro" w:eastAsia="Lidl Font Pro" w:hAnsi="Lidl Font Pro" w:cs="Lidl Font Pro"/>
          <w:b/>
          <w:bCs/>
          <w:iCs/>
        </w:rPr>
        <w:t xml:space="preserve"> могат </w:t>
      </w:r>
      <w:r w:rsidR="00FE6A85" w:rsidRPr="00615069">
        <w:rPr>
          <w:rFonts w:ascii="Lidl Font Pro" w:eastAsia="Lidl Font Pro" w:hAnsi="Lidl Font Pro" w:cs="Lidl Font Pro"/>
          <w:b/>
          <w:bCs/>
          <w:iCs/>
        </w:rPr>
        <w:t xml:space="preserve">да кандидатстват </w:t>
      </w:r>
      <w:r w:rsidR="00615069" w:rsidRPr="00615069">
        <w:rPr>
          <w:rFonts w:ascii="Lidl Font Pro" w:eastAsia="Lidl Font Pro" w:hAnsi="Lidl Font Pro" w:cs="Lidl Font Pro"/>
          <w:b/>
          <w:bCs/>
          <w:iCs/>
        </w:rPr>
        <w:t xml:space="preserve">за финансиране </w:t>
      </w:r>
      <w:r w:rsidR="00FE6A85" w:rsidRPr="00615069">
        <w:rPr>
          <w:rFonts w:ascii="Lidl Font Pro" w:eastAsia="Lidl Font Pro" w:hAnsi="Lidl Font Pro" w:cs="Lidl Font Pro"/>
          <w:b/>
          <w:bCs/>
          <w:iCs/>
        </w:rPr>
        <w:t>до 28 юни.</w:t>
      </w:r>
    </w:p>
    <w:p w14:paraId="3E63CC01" w14:textId="77777777" w:rsidR="00C871B4" w:rsidRDefault="00C871B4">
      <w:pPr>
        <w:jc w:val="both"/>
        <w:rPr>
          <w:rFonts w:ascii="Lidl Font Pro" w:eastAsia="Lidl Font Pro" w:hAnsi="Lidl Font Pro" w:cs="Lidl Font Pro"/>
          <w:iCs/>
        </w:rPr>
      </w:pPr>
    </w:p>
    <w:p w14:paraId="79467FEB" w14:textId="2DDAC08D" w:rsidR="00617DB8" w:rsidRPr="00AA59BC" w:rsidRDefault="001E454D" w:rsidP="00500D06">
      <w:pPr>
        <w:jc w:val="both"/>
        <w:rPr>
          <w:rFonts w:ascii="Lidl Font Pro" w:eastAsia="Lidl Font Pro" w:hAnsi="Lidl Font Pro" w:cs="Lidl Font Pro"/>
          <w:iCs/>
          <w:lang w:val="en-US"/>
        </w:rPr>
      </w:pPr>
      <w:r w:rsidRPr="001E454D">
        <w:rPr>
          <w:rFonts w:ascii="Lidl Font Pro" w:eastAsia="Lidl Font Pro" w:hAnsi="Lidl Font Pro" w:cs="Lidl Font Pro"/>
          <w:i/>
        </w:rPr>
        <w:t xml:space="preserve">„От самото си създаване </w:t>
      </w:r>
      <w:r w:rsidR="0068191C" w:rsidRPr="001E454D">
        <w:rPr>
          <w:rFonts w:ascii="Lidl Font Pro" w:eastAsia="Lidl Font Pro" w:hAnsi="Lidl Font Pro" w:cs="Lidl Font Pro"/>
          <w:i/>
        </w:rPr>
        <w:t>„</w:t>
      </w:r>
      <w:proofErr w:type="spellStart"/>
      <w:r w:rsidRPr="001E454D">
        <w:rPr>
          <w:rFonts w:ascii="Lidl Font Pro" w:eastAsia="Lidl Font Pro" w:hAnsi="Lidl Font Pro" w:cs="Lidl Font Pro"/>
          <w:i/>
        </w:rPr>
        <w:t>Ти</w:t>
      </w:r>
      <w:proofErr w:type="spellEnd"/>
      <w:r w:rsidRPr="001E454D">
        <w:rPr>
          <w:rFonts w:ascii="Lidl Font Pro" w:eastAsia="Lidl Font Pro" w:hAnsi="Lidl Font Pro" w:cs="Lidl Font Pro"/>
          <w:i/>
        </w:rPr>
        <w:t xml:space="preserve"> и </w:t>
      </w:r>
      <w:r w:rsidRPr="001E454D">
        <w:rPr>
          <w:rFonts w:ascii="Lidl Font Pro" w:eastAsia="Lidl Font Pro" w:hAnsi="Lidl Font Pro" w:cs="Lidl Font Pro"/>
          <w:i/>
          <w:lang w:val="en-US"/>
        </w:rPr>
        <w:t>Lidl</w:t>
      </w:r>
      <w:r w:rsidRPr="001E454D">
        <w:rPr>
          <w:rFonts w:ascii="Lidl Font Pro" w:eastAsia="Lidl Font Pro" w:hAnsi="Lidl Font Pro" w:cs="Lidl Font Pro"/>
          <w:i/>
        </w:rPr>
        <w:t xml:space="preserve"> за по-добър живот“ има за цел да подпомага хората от </w:t>
      </w:r>
      <w:r w:rsidR="00EB3EF1">
        <w:rPr>
          <w:rFonts w:ascii="Lidl Font Pro" w:eastAsia="Lidl Font Pro" w:hAnsi="Lidl Font Pro" w:cs="Lidl Font Pro"/>
          <w:i/>
        </w:rPr>
        <w:t>всички региони на</w:t>
      </w:r>
      <w:r w:rsidRPr="001E454D">
        <w:rPr>
          <w:rFonts w:ascii="Lidl Font Pro" w:eastAsia="Lidl Font Pro" w:hAnsi="Lidl Font Pro" w:cs="Lidl Font Pro"/>
          <w:i/>
        </w:rPr>
        <w:t xml:space="preserve"> страна</w:t>
      </w:r>
      <w:r w:rsidR="00EB3EF1">
        <w:rPr>
          <w:rFonts w:ascii="Lidl Font Pro" w:eastAsia="Lidl Font Pro" w:hAnsi="Lidl Font Pro" w:cs="Lidl Font Pro"/>
          <w:i/>
        </w:rPr>
        <w:t>та</w:t>
      </w:r>
      <w:r w:rsidRPr="001E454D">
        <w:rPr>
          <w:rFonts w:ascii="Lidl Font Pro" w:eastAsia="Lidl Font Pro" w:hAnsi="Lidl Font Pro" w:cs="Lidl Font Pro"/>
          <w:i/>
        </w:rPr>
        <w:t xml:space="preserve"> да водят един по-качествен и пълноценен начин на живот. </w:t>
      </w:r>
      <w:r w:rsidR="00EB3EF1">
        <w:rPr>
          <w:rFonts w:ascii="Lidl Font Pro" w:eastAsia="Lidl Font Pro" w:hAnsi="Lidl Font Pro" w:cs="Lidl Font Pro"/>
          <w:i/>
        </w:rPr>
        <w:t>В</w:t>
      </w:r>
      <w:r w:rsidRPr="001E454D">
        <w:rPr>
          <w:rFonts w:ascii="Lidl Font Pro" w:eastAsia="Lidl Font Pro" w:hAnsi="Lidl Font Pro" w:cs="Lidl Font Pro"/>
          <w:i/>
        </w:rPr>
        <w:t xml:space="preserve"> една предизвикателна година като тази</w:t>
      </w:r>
      <w:r>
        <w:rPr>
          <w:rFonts w:ascii="Lidl Font Pro" w:eastAsia="Lidl Font Pro" w:hAnsi="Lidl Font Pro" w:cs="Lidl Font Pro"/>
          <w:i/>
        </w:rPr>
        <w:t>,</w:t>
      </w:r>
      <w:r w:rsidRPr="001E454D">
        <w:rPr>
          <w:rFonts w:ascii="Lidl Font Pro" w:eastAsia="Lidl Font Pro" w:hAnsi="Lidl Font Pro" w:cs="Lidl Font Pro"/>
          <w:i/>
        </w:rPr>
        <w:t xml:space="preserve"> подкрепата за местните общности  </w:t>
      </w:r>
      <w:r w:rsidR="00EB3EF1">
        <w:rPr>
          <w:rFonts w:ascii="Lidl Font Pro" w:eastAsia="Lidl Font Pro" w:hAnsi="Lidl Font Pro" w:cs="Lidl Font Pro"/>
          <w:i/>
        </w:rPr>
        <w:t xml:space="preserve">и тяхната енергия за положителна промяна, </w:t>
      </w:r>
      <w:r w:rsidRPr="001E454D">
        <w:rPr>
          <w:rFonts w:ascii="Lidl Font Pro" w:eastAsia="Lidl Font Pro" w:hAnsi="Lidl Font Pro" w:cs="Lidl Font Pro"/>
          <w:i/>
        </w:rPr>
        <w:t>става още по-значима и наложителна</w:t>
      </w:r>
      <w:r w:rsidR="00BA5709">
        <w:rPr>
          <w:rFonts w:ascii="Lidl Font Pro" w:eastAsia="Lidl Font Pro" w:hAnsi="Lidl Font Pro" w:cs="Lidl Font Pro"/>
          <w:i/>
        </w:rPr>
        <w:t>. Ето защо сме б</w:t>
      </w:r>
      <w:r>
        <w:rPr>
          <w:rFonts w:ascii="Lidl Font Pro" w:eastAsia="Lidl Font Pro" w:hAnsi="Lidl Font Pro" w:cs="Lidl Font Pro"/>
          <w:i/>
        </w:rPr>
        <w:t xml:space="preserve">лагодарни на нашите клиенти, с които </w:t>
      </w:r>
      <w:r w:rsidR="00EB3EF1">
        <w:rPr>
          <w:rFonts w:ascii="Lidl Font Pro" w:eastAsia="Lidl Font Pro" w:hAnsi="Lidl Font Pro" w:cs="Lidl Font Pro"/>
          <w:i/>
        </w:rPr>
        <w:t xml:space="preserve">тази година, </w:t>
      </w:r>
      <w:r>
        <w:rPr>
          <w:rFonts w:ascii="Lidl Font Pro" w:eastAsia="Lidl Font Pro" w:hAnsi="Lidl Font Pro" w:cs="Lidl Font Pro"/>
          <w:i/>
        </w:rPr>
        <w:t>в рамките на петото издание на програмата</w:t>
      </w:r>
      <w:r w:rsidR="00EB3EF1">
        <w:rPr>
          <w:rFonts w:ascii="Lidl Font Pro" w:eastAsia="Lidl Font Pro" w:hAnsi="Lidl Font Pro" w:cs="Lidl Font Pro"/>
          <w:i/>
        </w:rPr>
        <w:t>,</w:t>
      </w:r>
      <w:r>
        <w:rPr>
          <w:rFonts w:ascii="Lidl Font Pro" w:eastAsia="Lidl Font Pro" w:hAnsi="Lidl Font Pro" w:cs="Lidl Font Pro"/>
          <w:i/>
        </w:rPr>
        <w:t xml:space="preserve"> успяхме да съберем </w:t>
      </w:r>
      <w:r w:rsidR="00BA5709">
        <w:rPr>
          <w:rFonts w:ascii="Lidl Font Pro" w:eastAsia="Lidl Font Pro" w:hAnsi="Lidl Font Pro" w:cs="Lidl Font Pro"/>
          <w:i/>
        </w:rPr>
        <w:t xml:space="preserve">фонд от </w:t>
      </w:r>
      <w:r w:rsidR="00083F97" w:rsidRPr="00083F97">
        <w:rPr>
          <w:rFonts w:ascii="Lidl Font Pro" w:eastAsia="Lidl Font Pro" w:hAnsi="Lidl Font Pro" w:cs="Lidl Font Pro"/>
          <w:i/>
        </w:rPr>
        <w:t>200</w:t>
      </w:r>
      <w:r w:rsidR="00083F97">
        <w:rPr>
          <w:rFonts w:ascii="Lidl Font Pro" w:eastAsia="Lidl Font Pro" w:hAnsi="Lidl Font Pro" w:cs="Lidl Font Pro"/>
          <w:i/>
        </w:rPr>
        <w:t> </w:t>
      </w:r>
      <w:r w:rsidR="00083F97" w:rsidRPr="00083F97">
        <w:rPr>
          <w:rFonts w:ascii="Lidl Font Pro" w:eastAsia="Lidl Font Pro" w:hAnsi="Lidl Font Pro" w:cs="Lidl Font Pro"/>
          <w:i/>
        </w:rPr>
        <w:t xml:space="preserve">000 </w:t>
      </w:r>
      <w:r>
        <w:rPr>
          <w:rFonts w:ascii="Lidl Font Pro" w:eastAsia="Lidl Font Pro" w:hAnsi="Lidl Font Pro" w:cs="Lidl Font Pro"/>
          <w:i/>
        </w:rPr>
        <w:t>лв.</w:t>
      </w:r>
      <w:r w:rsidR="00BA5709">
        <w:rPr>
          <w:rFonts w:ascii="Lidl Font Pro" w:eastAsia="Lidl Font Pro" w:hAnsi="Lidl Font Pro" w:cs="Lidl Font Pro"/>
          <w:i/>
        </w:rPr>
        <w:t xml:space="preserve">, с който да финансираме </w:t>
      </w:r>
      <w:r>
        <w:rPr>
          <w:rFonts w:ascii="Lidl Font Pro" w:eastAsia="Lidl Font Pro" w:hAnsi="Lidl Font Pro" w:cs="Lidl Font Pro"/>
          <w:i/>
        </w:rPr>
        <w:t xml:space="preserve">стойностни </w:t>
      </w:r>
      <w:r w:rsidR="00EB3EF1">
        <w:rPr>
          <w:rFonts w:ascii="Lidl Font Pro" w:eastAsia="Lidl Font Pro" w:hAnsi="Lidl Font Pro" w:cs="Lidl Font Pro"/>
          <w:i/>
        </w:rPr>
        <w:t xml:space="preserve">граждански </w:t>
      </w:r>
      <w:r w:rsidR="00615069">
        <w:rPr>
          <w:rFonts w:ascii="Lidl Font Pro" w:eastAsia="Lidl Font Pro" w:hAnsi="Lidl Font Pro" w:cs="Lidl Font Pro"/>
          <w:i/>
        </w:rPr>
        <w:t>идеи</w:t>
      </w:r>
      <w:r>
        <w:rPr>
          <w:rFonts w:ascii="Lidl Font Pro" w:eastAsia="Lidl Font Pro" w:hAnsi="Lidl Font Pro" w:cs="Lidl Font Pro"/>
          <w:i/>
        </w:rPr>
        <w:t>.</w:t>
      </w:r>
      <w:r w:rsidR="00500D06">
        <w:rPr>
          <w:rFonts w:ascii="Lidl Font Pro" w:eastAsia="Lidl Font Pro" w:hAnsi="Lidl Font Pro" w:cs="Lidl Font Pro"/>
          <w:i/>
        </w:rPr>
        <w:t xml:space="preserve"> С тази сума общата стойност на дарения </w:t>
      </w:r>
      <w:r w:rsidR="00500D06" w:rsidRPr="001E454D">
        <w:rPr>
          <w:rFonts w:ascii="Lidl Font Pro" w:eastAsia="Lidl Font Pro" w:hAnsi="Lidl Font Pro" w:cs="Lidl Font Pro"/>
          <w:i/>
        </w:rPr>
        <w:t>в рамките на инициатива</w:t>
      </w:r>
      <w:r w:rsidR="00500D06">
        <w:rPr>
          <w:rFonts w:ascii="Lidl Font Pro" w:eastAsia="Lidl Font Pro" w:hAnsi="Lidl Font Pro" w:cs="Lidl Font Pro"/>
          <w:i/>
        </w:rPr>
        <w:t>та</w:t>
      </w:r>
      <w:r w:rsidR="00500D06" w:rsidRPr="001E454D">
        <w:rPr>
          <w:rFonts w:ascii="Lidl Font Pro" w:eastAsia="Lidl Font Pro" w:hAnsi="Lidl Font Pro" w:cs="Lidl Font Pro"/>
          <w:i/>
        </w:rPr>
        <w:t xml:space="preserve"> </w:t>
      </w:r>
      <w:r w:rsidR="00525233">
        <w:rPr>
          <w:rFonts w:ascii="Lidl Font Pro" w:eastAsia="Lidl Font Pro" w:hAnsi="Lidl Font Pro" w:cs="Lidl Font Pro"/>
          <w:i/>
        </w:rPr>
        <w:t xml:space="preserve">от 2017 г. насам </w:t>
      </w:r>
      <w:r w:rsidR="00500D06" w:rsidRPr="00083F97">
        <w:rPr>
          <w:rFonts w:ascii="Lidl Font Pro" w:eastAsia="Lidl Font Pro" w:hAnsi="Lidl Font Pro" w:cs="Lidl Font Pro"/>
          <w:i/>
        </w:rPr>
        <w:t xml:space="preserve">достига </w:t>
      </w:r>
      <w:r w:rsidR="00083F97" w:rsidRPr="00083F97">
        <w:rPr>
          <w:rFonts w:ascii="Lidl Font Pro" w:eastAsia="Lidl Font Pro" w:hAnsi="Lidl Font Pro" w:cs="Lidl Font Pro"/>
          <w:i/>
        </w:rPr>
        <w:t>915 000</w:t>
      </w:r>
      <w:r w:rsidR="00500D06" w:rsidRPr="00083F97">
        <w:rPr>
          <w:rFonts w:ascii="Lidl Font Pro" w:eastAsia="Lidl Font Pro" w:hAnsi="Lidl Font Pro" w:cs="Lidl Font Pro"/>
          <w:i/>
        </w:rPr>
        <w:t xml:space="preserve"> лв. Още по-щастливи сме и от факта, че </w:t>
      </w:r>
      <w:r w:rsidR="00615069">
        <w:rPr>
          <w:rFonts w:ascii="Lidl Font Pro" w:eastAsia="Lidl Font Pro" w:hAnsi="Lidl Font Pro" w:cs="Lidl Font Pro"/>
          <w:i/>
        </w:rPr>
        <w:t xml:space="preserve">зад тези социални инвестиции стои реален принос за хората. </w:t>
      </w:r>
      <w:r w:rsidR="00442FC3">
        <w:rPr>
          <w:rFonts w:ascii="Lidl Font Pro" w:eastAsia="Lidl Font Pro" w:hAnsi="Lidl Font Pro" w:cs="Lidl Font Pro"/>
          <w:i/>
        </w:rPr>
        <w:t xml:space="preserve">Наскоро публикувахме </w:t>
      </w:r>
      <w:hyperlink r:id="rId7" w:history="1">
        <w:r w:rsidR="00500D06" w:rsidRPr="00A950B7">
          <w:rPr>
            <w:rStyle w:val="Hyperlink"/>
            <w:rFonts w:ascii="Lidl Font Pro" w:eastAsia="Lidl Font Pro" w:hAnsi="Lidl Font Pro" w:cs="Lidl Font Pro"/>
            <w:i/>
          </w:rPr>
          <w:t>първа</w:t>
        </w:r>
        <w:r w:rsidR="00442FC3">
          <w:rPr>
            <w:rStyle w:val="Hyperlink"/>
            <w:rFonts w:ascii="Lidl Font Pro" w:eastAsia="Lidl Font Pro" w:hAnsi="Lidl Font Pro" w:cs="Lidl Font Pro"/>
            <w:i/>
          </w:rPr>
          <w:t>та</w:t>
        </w:r>
        <w:r w:rsidR="00500D06" w:rsidRPr="00A950B7">
          <w:rPr>
            <w:rStyle w:val="Hyperlink"/>
            <w:rFonts w:ascii="Lidl Font Pro" w:eastAsia="Lidl Font Pro" w:hAnsi="Lidl Font Pro" w:cs="Lidl Font Pro"/>
            <w:i/>
          </w:rPr>
          <w:t xml:space="preserve"> оценка на приноса ни към обществото от социално отговорната ни дейност през последните 5 години</w:t>
        </w:r>
      </w:hyperlink>
      <w:r w:rsidR="00442FC3">
        <w:rPr>
          <w:rFonts w:ascii="Lidl Font Pro" w:eastAsia="Lidl Font Pro" w:hAnsi="Lidl Font Pro" w:cs="Lidl Font Pro"/>
          <w:i/>
        </w:rPr>
        <w:t>. Анализът</w:t>
      </w:r>
      <w:r w:rsidR="00500D06">
        <w:rPr>
          <w:rFonts w:ascii="Lidl Font Pro" w:eastAsia="Lidl Font Pro" w:hAnsi="Lidl Font Pro" w:cs="Lidl Font Pro"/>
          <w:i/>
        </w:rPr>
        <w:t xml:space="preserve"> </w:t>
      </w:r>
      <w:r w:rsidR="00615069">
        <w:rPr>
          <w:rFonts w:ascii="Lidl Font Pro" w:eastAsia="Lidl Font Pro" w:hAnsi="Lidl Font Pro" w:cs="Lidl Font Pro"/>
          <w:i/>
        </w:rPr>
        <w:t>показа</w:t>
      </w:r>
      <w:r w:rsidR="00525233">
        <w:rPr>
          <w:rFonts w:ascii="Lidl Font Pro" w:eastAsia="Lidl Font Pro" w:hAnsi="Lidl Font Pro" w:cs="Lidl Font Pro"/>
          <w:i/>
        </w:rPr>
        <w:t>, че к</w:t>
      </w:r>
      <w:r w:rsidR="00500D06">
        <w:rPr>
          <w:rFonts w:ascii="Lidl Font Pro" w:eastAsia="Lidl Font Pro" w:hAnsi="Lidl Font Pro" w:cs="Lidl Font Pro"/>
          <w:i/>
        </w:rPr>
        <w:t>ато една от ключовите ни социално отговорни инициативи</w:t>
      </w:r>
      <w:r w:rsidR="00A950B7">
        <w:rPr>
          <w:rFonts w:ascii="Lidl Font Pro" w:eastAsia="Lidl Font Pro" w:hAnsi="Lidl Font Pro" w:cs="Lidl Font Pro"/>
          <w:i/>
        </w:rPr>
        <w:t>,</w:t>
      </w:r>
      <w:r w:rsidR="00500D06">
        <w:rPr>
          <w:rFonts w:ascii="Lidl Font Pro" w:eastAsia="Lidl Font Pro" w:hAnsi="Lidl Font Pro" w:cs="Lidl Font Pro"/>
          <w:i/>
        </w:rPr>
        <w:t xml:space="preserve"> изследвани в доклада,  </w:t>
      </w:r>
      <w:r w:rsidR="00500D06" w:rsidRPr="001E454D">
        <w:rPr>
          <w:rFonts w:ascii="Lidl Font Pro" w:eastAsia="Lidl Font Pro" w:hAnsi="Lidl Font Pro" w:cs="Lidl Font Pro"/>
          <w:i/>
        </w:rPr>
        <w:t>„</w:t>
      </w:r>
      <w:proofErr w:type="spellStart"/>
      <w:r w:rsidR="00500D06" w:rsidRPr="001E454D">
        <w:rPr>
          <w:rFonts w:ascii="Lidl Font Pro" w:eastAsia="Lidl Font Pro" w:hAnsi="Lidl Font Pro" w:cs="Lidl Font Pro"/>
          <w:i/>
        </w:rPr>
        <w:t>Ти</w:t>
      </w:r>
      <w:proofErr w:type="spellEnd"/>
      <w:r w:rsidR="00500D06" w:rsidRPr="001E454D">
        <w:rPr>
          <w:rFonts w:ascii="Lidl Font Pro" w:eastAsia="Lidl Font Pro" w:hAnsi="Lidl Font Pro" w:cs="Lidl Font Pro"/>
          <w:i/>
        </w:rPr>
        <w:t xml:space="preserve"> и </w:t>
      </w:r>
      <w:r w:rsidR="00500D06" w:rsidRPr="001E454D">
        <w:rPr>
          <w:rFonts w:ascii="Lidl Font Pro" w:eastAsia="Lidl Font Pro" w:hAnsi="Lidl Font Pro" w:cs="Lidl Font Pro"/>
          <w:i/>
          <w:lang w:val="en-US"/>
        </w:rPr>
        <w:t>Lidl</w:t>
      </w:r>
      <w:r w:rsidR="00500D06" w:rsidRPr="001E454D">
        <w:rPr>
          <w:rFonts w:ascii="Lidl Font Pro" w:eastAsia="Lidl Font Pro" w:hAnsi="Lidl Font Pro" w:cs="Lidl Font Pro"/>
          <w:i/>
        </w:rPr>
        <w:t xml:space="preserve"> за по-добър живот“</w:t>
      </w:r>
      <w:r w:rsidR="00500D06">
        <w:rPr>
          <w:rFonts w:ascii="Lidl Font Pro" w:eastAsia="Lidl Font Pro" w:hAnsi="Lidl Font Pro" w:cs="Lidl Font Pro"/>
          <w:i/>
        </w:rPr>
        <w:t xml:space="preserve"> има </w:t>
      </w:r>
      <w:r w:rsidR="00525233">
        <w:rPr>
          <w:rFonts w:ascii="Lidl Font Pro" w:eastAsia="Lidl Font Pro" w:hAnsi="Lidl Font Pro" w:cs="Lidl Font Pro"/>
          <w:i/>
        </w:rPr>
        <w:t>съществен</w:t>
      </w:r>
      <w:r w:rsidR="00A950B7">
        <w:rPr>
          <w:rFonts w:ascii="Lidl Font Pro" w:eastAsia="Lidl Font Pro" w:hAnsi="Lidl Font Pro" w:cs="Lidl Font Pro"/>
          <w:i/>
        </w:rPr>
        <w:t xml:space="preserve"> </w:t>
      </w:r>
      <w:r w:rsidR="00500D06">
        <w:rPr>
          <w:rFonts w:ascii="Lidl Font Pro" w:eastAsia="Lidl Font Pro" w:hAnsi="Lidl Font Pro" w:cs="Lidl Font Pro"/>
          <w:i/>
        </w:rPr>
        <w:t>принос за</w:t>
      </w:r>
      <w:r w:rsidR="00A950B7">
        <w:rPr>
          <w:rFonts w:ascii="Lidl Font Pro" w:eastAsia="Lidl Font Pro" w:hAnsi="Lidl Font Pro" w:cs="Lidl Font Pro"/>
          <w:i/>
        </w:rPr>
        <w:t xml:space="preserve"> подобряване на качеството на живот на хиляди хора в цялата страна“, </w:t>
      </w:r>
      <w:r w:rsidR="00A950B7" w:rsidRPr="00A950B7">
        <w:rPr>
          <w:rFonts w:ascii="Lidl Font Pro" w:eastAsia="Lidl Font Pro" w:hAnsi="Lidl Font Pro" w:cs="Lidl Font Pro"/>
          <w:iCs/>
        </w:rPr>
        <w:t xml:space="preserve">каза Милена </w:t>
      </w:r>
      <w:proofErr w:type="spellStart"/>
      <w:r w:rsidR="00A950B7" w:rsidRPr="00A950B7">
        <w:rPr>
          <w:rFonts w:ascii="Lidl Font Pro" w:eastAsia="Lidl Font Pro" w:hAnsi="Lidl Font Pro" w:cs="Lidl Font Pro"/>
          <w:iCs/>
        </w:rPr>
        <w:t>Драгийска</w:t>
      </w:r>
      <w:proofErr w:type="spellEnd"/>
      <w:r w:rsidR="00A950B7" w:rsidRPr="00A950B7">
        <w:rPr>
          <w:rFonts w:ascii="Lidl Font Pro" w:eastAsia="Lidl Font Pro" w:hAnsi="Lidl Font Pro" w:cs="Lidl Font Pro"/>
          <w:iCs/>
        </w:rPr>
        <w:t>, изпълнителен директор на Лидл България.</w:t>
      </w:r>
    </w:p>
    <w:p w14:paraId="28FECA60" w14:textId="124E4805" w:rsidR="00617DB8" w:rsidRPr="00000DA9" w:rsidRDefault="00617DB8" w:rsidP="00A56EA6">
      <w:pPr>
        <w:jc w:val="both"/>
        <w:rPr>
          <w:rFonts w:ascii="Lidl Font Pro" w:eastAsia="Lidl Font Pro" w:hAnsi="Lidl Font Pro" w:cs="Lidl Font Pro"/>
          <w:iCs/>
        </w:rPr>
      </w:pPr>
    </w:p>
    <w:p w14:paraId="2F609E29" w14:textId="685F4357" w:rsidR="00A56EA6" w:rsidRPr="00000DA9" w:rsidRDefault="00525233" w:rsidP="0055148E">
      <w:pPr>
        <w:jc w:val="both"/>
        <w:rPr>
          <w:rFonts w:ascii="Lidl Font Pro" w:eastAsia="Lidl Font Pro" w:hAnsi="Lidl Font Pro" w:cs="Lidl Font Pro"/>
          <w:iCs/>
        </w:rPr>
      </w:pPr>
      <w:r>
        <w:rPr>
          <w:rFonts w:ascii="Lidl Font Pro" w:eastAsia="Lidl Font Pro" w:hAnsi="Lidl Font Pro" w:cs="Lidl Font Pro"/>
          <w:iCs/>
        </w:rPr>
        <w:t>К</w:t>
      </w:r>
      <w:r w:rsidR="00C871B4">
        <w:rPr>
          <w:rFonts w:ascii="Lidl Font Pro" w:eastAsia="Lidl Font Pro" w:hAnsi="Lidl Font Pro" w:cs="Lidl Font Pro"/>
          <w:iCs/>
        </w:rPr>
        <w:t>ато с</w:t>
      </w:r>
      <w:r w:rsidR="0055148E" w:rsidRPr="00000DA9">
        <w:rPr>
          <w:rFonts w:ascii="Lidl Font Pro" w:eastAsia="Lidl Font Pro" w:hAnsi="Lidl Font Pro" w:cs="Lidl Font Pro"/>
          <w:iCs/>
        </w:rPr>
        <w:t xml:space="preserve">ледващ етап от програмата </w:t>
      </w:r>
      <w:r w:rsidR="00A950B7">
        <w:rPr>
          <w:rFonts w:ascii="Lidl Font Pro" w:eastAsia="Lidl Font Pro" w:hAnsi="Lidl Font Pro" w:cs="Lidl Font Pro"/>
          <w:iCs/>
        </w:rPr>
        <w:t>предстои</w:t>
      </w:r>
      <w:r w:rsidR="0055148E" w:rsidRPr="00000DA9">
        <w:rPr>
          <w:rFonts w:ascii="Lidl Font Pro" w:eastAsia="Lidl Font Pro" w:hAnsi="Lidl Font Pro" w:cs="Lidl Font Pro"/>
          <w:iCs/>
        </w:rPr>
        <w:t xml:space="preserve"> </w:t>
      </w:r>
      <w:r w:rsidR="00450986">
        <w:rPr>
          <w:rFonts w:ascii="Lidl Font Pro" w:eastAsia="Lidl Font Pro" w:hAnsi="Lidl Font Pro" w:cs="Lidl Font Pro"/>
          <w:iCs/>
        </w:rPr>
        <w:t>комплексен процес на оценяване</w:t>
      </w:r>
      <w:r>
        <w:rPr>
          <w:rFonts w:ascii="Lidl Font Pro" w:eastAsia="Lidl Font Pro" w:hAnsi="Lidl Font Pro" w:cs="Lidl Font Pro"/>
          <w:iCs/>
        </w:rPr>
        <w:t xml:space="preserve"> на кандидатурите</w:t>
      </w:r>
      <w:r w:rsidR="00A950B7">
        <w:rPr>
          <w:rFonts w:ascii="Lidl Font Pro" w:eastAsia="Lidl Font Pro" w:hAnsi="Lidl Font Pro" w:cs="Lidl Font Pro"/>
          <w:iCs/>
        </w:rPr>
        <w:t xml:space="preserve">, преди да бъдат обявени одобрените </w:t>
      </w:r>
      <w:r>
        <w:rPr>
          <w:rFonts w:ascii="Lidl Font Pro" w:eastAsia="Lidl Font Pro" w:hAnsi="Lidl Font Pro" w:cs="Lidl Font Pro"/>
          <w:iCs/>
        </w:rPr>
        <w:t>от тях</w:t>
      </w:r>
      <w:r w:rsidR="00450986">
        <w:rPr>
          <w:rFonts w:ascii="Lidl Font Pro" w:eastAsia="Lidl Font Pro" w:hAnsi="Lidl Font Pro" w:cs="Lidl Font Pro"/>
          <w:iCs/>
        </w:rPr>
        <w:t xml:space="preserve">. </w:t>
      </w:r>
      <w:r w:rsidR="00A950B7">
        <w:rPr>
          <w:rFonts w:ascii="Lidl Font Pro" w:eastAsia="Lidl Font Pro" w:hAnsi="Lidl Font Pro" w:cs="Lidl Font Pro"/>
          <w:iCs/>
        </w:rPr>
        <w:t>Подадените проекти</w:t>
      </w:r>
      <w:r w:rsidR="00450986">
        <w:rPr>
          <w:rFonts w:ascii="Lidl Font Pro" w:eastAsia="Lidl Font Pro" w:hAnsi="Lidl Font Pro" w:cs="Lidl Font Pro"/>
          <w:iCs/>
        </w:rPr>
        <w:t xml:space="preserve"> ще бъдат проверени по административни критерии, </w:t>
      </w:r>
      <w:r w:rsidR="00167C28">
        <w:rPr>
          <w:rFonts w:ascii="Lidl Font Pro" w:eastAsia="Lidl Font Pro" w:hAnsi="Lidl Font Pro" w:cs="Lidl Font Pro"/>
          <w:iCs/>
        </w:rPr>
        <w:t>след което</w:t>
      </w:r>
      <w:r w:rsidR="00450986">
        <w:rPr>
          <w:rFonts w:ascii="Lidl Font Pro" w:eastAsia="Lidl Font Pro" w:hAnsi="Lidl Font Pro" w:cs="Lidl Font Pro"/>
          <w:iCs/>
        </w:rPr>
        <w:t xml:space="preserve"> ще </w:t>
      </w:r>
      <w:r w:rsidR="00167C28">
        <w:rPr>
          <w:rFonts w:ascii="Lidl Font Pro" w:eastAsia="Lidl Font Pro" w:hAnsi="Lidl Font Pro" w:cs="Lidl Font Pro"/>
          <w:iCs/>
        </w:rPr>
        <w:t>бъдат оценявани от</w:t>
      </w:r>
      <w:r w:rsidR="00450986">
        <w:rPr>
          <w:rFonts w:ascii="Lidl Font Pro" w:eastAsia="Lidl Font Pro" w:hAnsi="Lidl Font Pro" w:cs="Lidl Font Pro"/>
          <w:iCs/>
        </w:rPr>
        <w:t xml:space="preserve"> </w:t>
      </w:r>
      <w:r w:rsidR="00A950B7">
        <w:rPr>
          <w:rFonts w:ascii="Lidl Font Pro" w:eastAsia="Lidl Font Pro" w:hAnsi="Lidl Font Pro" w:cs="Lidl Font Pro"/>
          <w:iCs/>
        </w:rPr>
        <w:t xml:space="preserve">експертно </w:t>
      </w:r>
      <w:r w:rsidR="00450986">
        <w:rPr>
          <w:rFonts w:ascii="Lidl Font Pro" w:eastAsia="Lidl Font Pro" w:hAnsi="Lidl Font Pro" w:cs="Lidl Font Pro"/>
          <w:iCs/>
        </w:rPr>
        <w:t>жури</w:t>
      </w:r>
      <w:r w:rsidR="00A950B7">
        <w:rPr>
          <w:rFonts w:ascii="Lidl Font Pro" w:eastAsia="Lidl Font Pro" w:hAnsi="Lidl Font Pro" w:cs="Lidl Font Pro"/>
          <w:iCs/>
        </w:rPr>
        <w:t xml:space="preserve">. </w:t>
      </w:r>
      <w:r w:rsidR="00167C28">
        <w:rPr>
          <w:rFonts w:ascii="Lidl Font Pro" w:eastAsia="Lidl Font Pro" w:hAnsi="Lidl Font Pro" w:cs="Lidl Font Pro"/>
          <w:iCs/>
        </w:rPr>
        <w:t xml:space="preserve">В </w:t>
      </w:r>
      <w:r w:rsidR="00450986">
        <w:rPr>
          <w:rFonts w:ascii="Lidl Font Pro" w:eastAsia="Lidl Font Pro" w:hAnsi="Lidl Font Pro" w:cs="Lidl Font Pro"/>
          <w:iCs/>
        </w:rPr>
        <w:t xml:space="preserve">третия етап проектите ще </w:t>
      </w:r>
      <w:r w:rsidR="00BD42AF">
        <w:rPr>
          <w:rFonts w:ascii="Lidl Font Pro" w:eastAsia="Lidl Font Pro" w:hAnsi="Lidl Font Pro" w:cs="Lidl Font Pro"/>
          <w:iCs/>
        </w:rPr>
        <w:t>преминат</w:t>
      </w:r>
      <w:r w:rsidR="00450986">
        <w:rPr>
          <w:rFonts w:ascii="Lidl Font Pro" w:eastAsia="Lidl Font Pro" w:hAnsi="Lidl Font Pro" w:cs="Lidl Font Pro"/>
          <w:iCs/>
        </w:rPr>
        <w:t xml:space="preserve"> преглед </w:t>
      </w:r>
      <w:r w:rsidR="00BD42AF">
        <w:rPr>
          <w:rFonts w:ascii="Lidl Font Pro" w:eastAsia="Lidl Font Pro" w:hAnsi="Lidl Font Pro" w:cs="Lidl Font Pro"/>
          <w:iCs/>
        </w:rPr>
        <w:t>от</w:t>
      </w:r>
      <w:r w:rsidR="00450986">
        <w:rPr>
          <w:rFonts w:ascii="Lidl Font Pro" w:eastAsia="Lidl Font Pro" w:hAnsi="Lidl Font Pro" w:cs="Lidl Font Pro"/>
          <w:iCs/>
        </w:rPr>
        <w:t xml:space="preserve"> служители на Лидл България. </w:t>
      </w:r>
      <w:r w:rsidR="00A950B7">
        <w:rPr>
          <w:rFonts w:ascii="Lidl Font Pro" w:eastAsia="Lidl Font Pro" w:hAnsi="Lidl Font Pro" w:cs="Lidl Font Pro"/>
          <w:iCs/>
        </w:rPr>
        <w:t>Финалният списък с одобрени</w:t>
      </w:r>
      <w:r w:rsidR="00442FC3">
        <w:rPr>
          <w:rFonts w:ascii="Lidl Font Pro" w:eastAsia="Lidl Font Pro" w:hAnsi="Lidl Font Pro" w:cs="Lidl Font Pro"/>
          <w:iCs/>
        </w:rPr>
        <w:t>те</w:t>
      </w:r>
      <w:r w:rsidR="00A950B7">
        <w:rPr>
          <w:rFonts w:ascii="Lidl Font Pro" w:eastAsia="Lidl Font Pro" w:hAnsi="Lidl Font Pro" w:cs="Lidl Font Pro"/>
          <w:iCs/>
        </w:rPr>
        <w:t xml:space="preserve"> кандидатури ще бъде обявен през октомври месец. </w:t>
      </w:r>
      <w:r w:rsidR="00A41EDB" w:rsidRPr="00000DA9">
        <w:rPr>
          <w:rFonts w:ascii="Lidl Font Pro" w:eastAsia="Lidl Font Pro" w:hAnsi="Lidl Font Pro" w:cs="Lidl Font Pro"/>
          <w:iCs/>
        </w:rPr>
        <w:t xml:space="preserve">Всеки проект ще </w:t>
      </w:r>
      <w:r w:rsidR="00167C28">
        <w:rPr>
          <w:rFonts w:ascii="Lidl Font Pro" w:eastAsia="Lidl Font Pro" w:hAnsi="Lidl Font Pro" w:cs="Lidl Font Pro"/>
          <w:iCs/>
        </w:rPr>
        <w:t xml:space="preserve">получи финансиране до 10 000 лв. и </w:t>
      </w:r>
      <w:r w:rsidR="00A41EDB" w:rsidRPr="00000DA9">
        <w:rPr>
          <w:rFonts w:ascii="Lidl Font Pro" w:eastAsia="Lidl Font Pro" w:hAnsi="Lidl Font Pro" w:cs="Lidl Font Pro"/>
          <w:iCs/>
        </w:rPr>
        <w:t xml:space="preserve">трябва да бъде реализиран </w:t>
      </w:r>
      <w:r w:rsidR="00A56EA6" w:rsidRPr="00000DA9">
        <w:rPr>
          <w:rFonts w:ascii="Lidl Font Pro" w:eastAsia="Lidl Font Pro" w:hAnsi="Lidl Font Pro" w:cs="Lidl Font Pro"/>
          <w:iCs/>
        </w:rPr>
        <w:t xml:space="preserve">в срок до </w:t>
      </w:r>
      <w:r w:rsidR="00442FC3">
        <w:rPr>
          <w:rFonts w:ascii="Lidl Font Pro" w:eastAsia="Lidl Font Pro" w:hAnsi="Lidl Font Pro" w:cs="Lidl Font Pro"/>
          <w:iCs/>
        </w:rPr>
        <w:t>1 година</w:t>
      </w:r>
      <w:r w:rsidR="00167C28">
        <w:rPr>
          <w:rFonts w:ascii="Lidl Font Pro" w:eastAsia="Lidl Font Pro" w:hAnsi="Lidl Font Pro" w:cs="Lidl Font Pro"/>
          <w:iCs/>
        </w:rPr>
        <w:t xml:space="preserve"> след получаване на средствата.</w:t>
      </w:r>
    </w:p>
    <w:p w14:paraId="28A0639D" w14:textId="77777777" w:rsidR="00A41EDB" w:rsidRPr="00000DA9" w:rsidRDefault="00A41EDB" w:rsidP="00A56EA6">
      <w:pPr>
        <w:jc w:val="both"/>
        <w:rPr>
          <w:rFonts w:ascii="Lidl Font Pro" w:eastAsia="Lidl Font Pro" w:hAnsi="Lidl Font Pro" w:cs="Lidl Font Pro"/>
          <w:iCs/>
        </w:rPr>
      </w:pPr>
    </w:p>
    <w:p w14:paraId="2BD347B1" w14:textId="0E7FA6EB" w:rsidR="00B41E9A" w:rsidRDefault="00095BAC">
      <w:pPr>
        <w:jc w:val="both"/>
      </w:pPr>
      <w:r w:rsidRPr="00000DA9">
        <w:rPr>
          <w:rFonts w:ascii="Lidl Font Pro" w:eastAsia="Lidl Font Pro" w:hAnsi="Lidl Font Pro" w:cs="Lidl Font Pro"/>
        </w:rPr>
        <w:t>Програмата се реализира в партньорство с Фондация „Работилница за граждански инициативи“ и Български дарителски форум.</w:t>
      </w:r>
      <w:r w:rsidR="004F375F">
        <w:rPr>
          <w:rFonts w:ascii="Lidl Font Pro" w:eastAsia="Lidl Font Pro" w:hAnsi="Lidl Font Pro" w:cs="Lidl Font Pro"/>
        </w:rPr>
        <w:t xml:space="preserve"> </w:t>
      </w:r>
      <w:r w:rsidRPr="00000DA9">
        <w:rPr>
          <w:rFonts w:ascii="Lidl Font Pro" w:eastAsia="Lidl Font Pro" w:hAnsi="Lidl Font Pro" w:cs="Lidl Font Pro"/>
        </w:rPr>
        <w:t xml:space="preserve">Повече информация за инициативата </w:t>
      </w:r>
      <w:r w:rsidR="00442FC3">
        <w:rPr>
          <w:rFonts w:ascii="Lidl Font Pro" w:eastAsia="Lidl Font Pro" w:hAnsi="Lidl Font Pro" w:cs="Lidl Font Pro"/>
        </w:rPr>
        <w:t xml:space="preserve">и начина на кандидатстване </w:t>
      </w:r>
      <w:r w:rsidRPr="00000DA9">
        <w:rPr>
          <w:rFonts w:ascii="Lidl Font Pro" w:eastAsia="Lidl Font Pro" w:hAnsi="Lidl Font Pro" w:cs="Lidl Font Pro"/>
        </w:rPr>
        <w:t xml:space="preserve">вижте на: </w:t>
      </w:r>
      <w:hyperlink r:id="rId8" w:history="1">
        <w:proofErr w:type="spellStart"/>
        <w:r w:rsidR="00C7108B">
          <w:rPr>
            <w:rStyle w:val="Hyperlink"/>
          </w:rPr>
          <w:t>Ти</w:t>
        </w:r>
        <w:proofErr w:type="spellEnd"/>
        <w:r w:rsidR="00C7108B">
          <w:rPr>
            <w:rStyle w:val="Hyperlink"/>
          </w:rPr>
          <w:t xml:space="preserve"> и </w:t>
        </w:r>
        <w:proofErr w:type="spellStart"/>
        <w:r w:rsidR="00C7108B">
          <w:rPr>
            <w:rStyle w:val="Hyperlink"/>
          </w:rPr>
          <w:t>Lidl</w:t>
        </w:r>
        <w:proofErr w:type="spellEnd"/>
        <w:r w:rsidR="00C7108B">
          <w:rPr>
            <w:rStyle w:val="Hyperlink"/>
          </w:rPr>
          <w:t xml:space="preserve"> за по-добър живот - Lidl Лидл България</w:t>
        </w:r>
      </w:hyperlink>
    </w:p>
    <w:p w14:paraId="6F60FB90" w14:textId="77777777" w:rsidR="00C7108B" w:rsidRPr="00000DA9" w:rsidRDefault="00C7108B">
      <w:pPr>
        <w:jc w:val="both"/>
        <w:rPr>
          <w:rFonts w:ascii="Lidl Font Pro" w:eastAsia="Lidl Font Pro" w:hAnsi="Lidl Font Pro" w:cs="Lidl Font Pro"/>
          <w:sz w:val="20"/>
          <w:szCs w:val="20"/>
        </w:rPr>
      </w:pPr>
    </w:p>
    <w:p w14:paraId="63722957" w14:textId="77777777" w:rsidR="00B41E9A" w:rsidRPr="00000DA9" w:rsidRDefault="00095BAC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Lidl Font Pro" w:eastAsia="Lidl Font Pro" w:hAnsi="Lidl Font Pro" w:cs="Lidl Font Pro"/>
          <w:color w:val="000000"/>
          <w:sz w:val="20"/>
          <w:szCs w:val="20"/>
        </w:rPr>
      </w:pPr>
      <w:bookmarkStart w:id="0" w:name="_heading=h.gjdgxs" w:colFirst="0" w:colLast="0"/>
      <w:bookmarkEnd w:id="0"/>
      <w:r w:rsidRPr="00000DA9">
        <w:rPr>
          <w:rFonts w:ascii="Lidl Font Pro" w:eastAsia="Lidl Font Pro" w:hAnsi="Lidl Font Pro" w:cs="Lidl Font Pro"/>
          <w:b/>
          <w:color w:val="000000"/>
          <w:sz w:val="20"/>
          <w:szCs w:val="20"/>
        </w:rPr>
        <w:t>За Лидл България</w:t>
      </w:r>
      <w:r w:rsidRPr="00000DA9">
        <w:rPr>
          <w:rFonts w:ascii="Lidl Font Pro" w:eastAsia="Lidl Font Pro" w:hAnsi="Lidl Font Pro" w:cs="Lidl Font Pro"/>
          <w:color w:val="000000"/>
          <w:sz w:val="20"/>
          <w:szCs w:val="20"/>
        </w:rPr>
        <w:t> </w:t>
      </w:r>
    </w:p>
    <w:p w14:paraId="2B5D92C6" w14:textId="77777777" w:rsidR="00C7108B" w:rsidRPr="00C7108B" w:rsidRDefault="00C7108B" w:rsidP="00C7108B">
      <w:pPr>
        <w:jc w:val="both"/>
        <w:rPr>
          <w:rFonts w:ascii="Lidl Font Pro" w:eastAsia="Lidl Font Pro" w:hAnsi="Lidl Font Pro" w:cs="Lidl Font Pro"/>
          <w:i/>
          <w:sz w:val="20"/>
          <w:szCs w:val="20"/>
        </w:rPr>
      </w:pPr>
    </w:p>
    <w:p w14:paraId="2DA8D8DB" w14:textId="3FD488F3" w:rsidR="00B41E9A" w:rsidRPr="00000DA9" w:rsidRDefault="00C7108B" w:rsidP="00C7108B">
      <w:pPr>
        <w:jc w:val="both"/>
        <w:rPr>
          <w:rFonts w:ascii="Lidl Font Pro" w:eastAsia="Lidl Font Pro" w:hAnsi="Lidl Font Pro" w:cs="Lidl Font Pro"/>
        </w:rPr>
      </w:pPr>
      <w:r w:rsidRPr="00C7108B">
        <w:rPr>
          <w:rFonts w:ascii="Lidl Font Pro" w:eastAsia="Lidl Font Pro" w:hAnsi="Lidl Font Pro" w:cs="Lidl Font Pro"/>
          <w:i/>
          <w:sz w:val="20"/>
          <w:szCs w:val="20"/>
        </w:rPr>
        <w:lastRenderedPageBreak/>
        <w:t xml:space="preserve"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111 магазина в 50 града и над 3700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</w:t>
      </w:r>
      <w:proofErr w:type="spellStart"/>
      <w:r w:rsidRPr="00C7108B">
        <w:rPr>
          <w:rFonts w:ascii="Lidl Font Pro" w:eastAsia="Lidl Font Pro" w:hAnsi="Lidl Font Pro" w:cs="Lidl Font Pro"/>
          <w:i/>
          <w:sz w:val="20"/>
          <w:szCs w:val="20"/>
        </w:rPr>
        <w:t>дискаунтър</w:t>
      </w:r>
      <w:proofErr w:type="spellEnd"/>
      <w:r w:rsidRPr="00C7108B">
        <w:rPr>
          <w:rFonts w:ascii="Lidl Font Pro" w:eastAsia="Lidl Font Pro" w:hAnsi="Lidl Font Pro" w:cs="Lidl Font Pro"/>
          <w:i/>
          <w:sz w:val="20"/>
          <w:szCs w:val="20"/>
        </w:rPr>
        <w:t>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sectPr w:rsidR="00B41E9A" w:rsidRPr="00000DA9">
      <w:footerReference w:type="default" r:id="rId9"/>
      <w:headerReference w:type="first" r:id="rId10"/>
      <w:footerReference w:type="first" r:id="rId11"/>
      <w:pgSz w:w="11906" w:h="16838"/>
      <w:pgMar w:top="993" w:right="1418" w:bottom="1985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5BF7" w14:textId="77777777" w:rsidR="00425DB3" w:rsidRDefault="00425DB3">
      <w:r>
        <w:separator/>
      </w:r>
    </w:p>
  </w:endnote>
  <w:endnote w:type="continuationSeparator" w:id="0">
    <w:p w14:paraId="3C353BD1" w14:textId="77777777" w:rsidR="00425DB3" w:rsidRDefault="0042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CC"/>
    <w:family w:val="auto"/>
    <w:pitch w:val="variable"/>
    <w:sig w:usb0="A00002FF" w:usb1="500020E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CF65" w14:textId="77777777" w:rsidR="00B41E9A" w:rsidRDefault="00095BAC">
    <w:pPr>
      <w:pBdr>
        <w:top w:val="nil"/>
        <w:left w:val="nil"/>
        <w:bottom w:val="nil"/>
        <w:right w:val="nil"/>
        <w:between w:val="nil"/>
      </w:pBdr>
      <w:spacing w:after="40" w:line="276" w:lineRule="auto"/>
      <w:rPr>
        <w:color w:val="000000"/>
      </w:rPr>
    </w:pPr>
    <w:r>
      <w:rPr>
        <w:b/>
        <w:color w:val="000000"/>
      </w:rPr>
      <w:t xml:space="preserve">Лидл България  </w:t>
    </w: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D0FF651" wp14:editId="286967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5389" cy="22226"/>
              <wp:effectExtent l="0" t="0" r="0" b="0"/>
              <wp:wrapSquare wrapText="bothSides" distT="0" distB="0" distL="0" distR="0"/>
              <wp:docPr id="9" name="Freeform: 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3068" y="3773650"/>
                        <a:ext cx="6245864" cy="1270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3F7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3894AB1" w14:textId="77777777" w:rsidR="00B41E9A" w:rsidRDefault="00B41E9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9975" tIns="44975" rIns="89975" bIns="449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FF651" id="Freeform: Shape 9" o:spid="_x0000_s1026" style="position:absolute;margin-left:0;margin-top:0;width:492.55pt;height:1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+FwggIAABQFAAAOAAAAZHJzL2Uyb0RvYy54bWysVMtu2zAQvBfoPxC8N5LltxE5aJO6KBAk&#10;AZJ+AE1RFlGKZEnalv++Q0px3PZQoOhF2tUOlzP70PVN1ypyEM5Lo0s6usopEZqbSupdSb+9bD4s&#10;KPGB6Yopo0VJT8LTm/X7d9dHuxKFaYyqhCNIov3qaEvahGBXWeZ5I1rmr4wVGsHauJYFuG6XVY4d&#10;kb1VWZHns+xoXGWd4cJ7fL3rg3Sd8te14OGxrr0IRJUU3EJ6uvTcxme2vmarnWO2kXygwf6BRcuk&#10;xqXnVHcsMLJ38o9UreTOeFOHK27azNS15CJpgJpR/pua54ZZkbSgON6ey+T/X1r+cHhyRFYlXVKi&#10;WYsWbZwQseArku4ny1iko/UrYJ/tkxs8DzMq7mrXxje0kK6kRVGM8xm6firpeD4fz6ZDkUUXCAdg&#10;Vkymi9mEEg7EqJjno5g/e0vE9z58ESYlZYd7H/oeVa8Wa14t3ulX06HTsccq9ThQgh47StDjbd9j&#10;y0I8F5lGkxxBdTTLMRPN2QJFt4+T/Pg9zkbEtuYgXkw6FaI84EE7SQLlt6jSl6ghM5C91QvsMTgW&#10;CSTJZ1L4eClbm41UKulWOlJdTospKsawIbVikMdbi555vUssvVGyikciUe9221vlyIHFmc/Hm/mn&#10;ocK/wKzz4Y75pselUF8pZ/a6Snc3glWfdUXCyWIuNBaYRjK+pUQJrDuMhAtMqr/joFFpyI6j1A9P&#10;tEK37ZAkmltTnTCM3vKNBLl75sMTc1jHEa7FiuLCH3vmQEJ91diBxXI5R1VCciaT5LjLyPYywjRv&#10;DKYCxevN2wCv77I2H/fB1DKOWuLXUxkcrF7q1vCbiLt96SfU289s/RMAAP//AwBQSwMEFAAGAAgA&#10;AAAhAOm5PWfdAAAAAwEAAA8AAABkcnMvZG93bnJldi54bWxMj0FLw0AQhe9C/8MyBW92U0u1jdmU&#10;UqkgCtLqpbfp7piEZmdjdtOk/97Vi14GHu/x3jfZarC1OFPrK8cKppMEBLF2puJCwcf79mYBwgdk&#10;g7VjUnAhD6t8dJVhalzPOzrvQyFiCfsUFZQhNKmUXpdk0U9cQxy9T9daDFG2hTQt9rHc1vI2Se6k&#10;xYrjQokNbUrSp31nFWxnhd5dHpNX3Dx19/rt5fD13DdKXY+H9QOIQEP4C8MPfkSHPDIdXcfGi1pB&#10;fCT83ugtF/MpiKOC2Rxknsn/7Pk3AAAA//8DAFBLAQItABQABgAIAAAAIQC2gziS/gAAAOEBAAAT&#10;AAAAAAAAAAAAAAAAAAAAAABbQ29udGVudF9UeXBlc10ueG1sUEsBAi0AFAAGAAgAAAAhADj9If/W&#10;AAAAlAEAAAsAAAAAAAAAAAAAAAAALwEAAF9yZWxzLy5yZWxzUEsBAi0AFAAGAAgAAAAhANTT4XCC&#10;AgAAFAUAAA4AAAAAAAAAAAAAAAAALgIAAGRycy9lMm9Eb2MueG1sUEsBAi0AFAAGAAgAAAAhAOm5&#10;PWfdAAAAAwEAAA8AAAAAAAAAAAAAAAAA3AQAAGRycy9kb3ducmV2LnhtbFBLBQYAAAAABAAEAPMA&#10;AADmBQAAAAA=&#10;" adj="-11796480,,5400" path="m,l21600,21600e" filled="f" strokecolor="#003f7b">
              <v:stroke startarrowwidth="narrow" startarrowlength="short" endarrowwidth="narrow" endarrowlength="short" joinstyle="round"/>
              <v:formulas/>
              <v:path arrowok="t" o:extrusionok="f" o:connecttype="custom" textboxrect="0,0,21600,21600"/>
              <v:textbox inset="2.49931mm,1.2493mm,2.49931mm,1.2493mm">
                <w:txbxContent>
                  <w:p w14:paraId="43894AB1" w14:textId="77777777" w:rsidR="00B41E9A" w:rsidRDefault="00B41E9A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F2C391E" w14:textId="77777777" w:rsidR="00B41E9A" w:rsidRDefault="00095BAC">
    <w:pPr>
      <w:pBdr>
        <w:top w:val="nil"/>
        <w:left w:val="nil"/>
        <w:bottom w:val="nil"/>
        <w:right w:val="nil"/>
        <w:between w:val="nil"/>
      </w:pBdr>
      <w:spacing w:after="40" w:line="276" w:lineRule="auto"/>
      <w:rPr>
        <w:color w:val="000000"/>
      </w:rPr>
    </w:pPr>
    <w:r>
      <w:rPr>
        <w:color w:val="000000"/>
      </w:rPr>
      <w:t xml:space="preserve">Равно поле, ул. Трети март 1 · </w:t>
    </w:r>
    <w:hyperlink r:id="rId1">
      <w:r>
        <w:rPr>
          <w:color w:val="0000FF"/>
          <w:u w:val="single"/>
        </w:rPr>
        <w:t>pr@lidl.bg</w:t>
      </w:r>
    </w:hyperlink>
  </w:p>
  <w:p w14:paraId="0E983587" w14:textId="77777777" w:rsidR="00B41E9A" w:rsidRDefault="00B41E9A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F8BA" w14:textId="77777777" w:rsidR="00B41E9A" w:rsidRDefault="00095B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4316725F" wp14:editId="4F2E6FF1">
              <wp:simplePos x="0" y="0"/>
              <wp:positionH relativeFrom="column">
                <wp:posOffset>-76199</wp:posOffset>
              </wp:positionH>
              <wp:positionV relativeFrom="paragraph">
                <wp:posOffset>-546099</wp:posOffset>
              </wp:positionV>
              <wp:extent cx="6255389" cy="22226"/>
              <wp:effectExtent l="0" t="0" r="0" b="0"/>
              <wp:wrapSquare wrapText="bothSides" distT="0" distB="0" distL="0" distR="0"/>
              <wp:docPr id="8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3068" y="3773650"/>
                        <a:ext cx="6245864" cy="1270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3F7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F66C94" w14:textId="77777777" w:rsidR="00B41E9A" w:rsidRDefault="00B41E9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9975" tIns="44975" rIns="89975" bIns="449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16725F" id="Freeform: Shape 8" o:spid="_x0000_s1029" style="position:absolute;left:0;text-align:left;margin-left:-6pt;margin-top:-43pt;width:492.55pt;height:1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KshgIAABsFAAAOAAAAZHJzL2Uyb0RvYy54bWysVMtu2zAQvBfoPxC8N5LlZ4zIQZvURYEg&#10;MZD0A9YUZRGlSJakbfnvu0spjtseChS9ULvkcDmzD93cdq1mB+mDsqbko6ucM2mErZTZlfzby/rD&#10;grMQwVSgrZElP8nAb1fv390c3VIWtrG6kp5hEBOWR1fyJka3zLIgGtlCuLJOGjysrW8hout3WeXh&#10;iNFbnRV5PsuO1lfOWyFDwN37/pCvUvy6liI+1XWQkemSI7eYVp/WLa3Z6gaWOw+uUWKgAf/AogVl&#10;8NFzqHuIwPZe/RGqVcLbYOt4JWyb2bpWQiYNqGaU/6bmuQEnkxZMTnDnNIX/F1Y8HjaeqarkWCgD&#10;LZZo7aWkhC9Zep8tKElHF5aIfXYbP3gBTVLc1b6lL2phXcmLohjnMwx2Kvl4Ph/PpkOSZReZQMCs&#10;mEwXswlnAhGjYp6PKH72FkjsQ/wibQoKh4cQ+xpVrxY0r5bozKvpsdJUY51qHDnDGnvOsMbbvsYO&#10;It0jpmSyI1IdzXLsieZsIUW/p05++k69QdjWHuSLTbciyUM80k6SkPLbqTaXqCEyInurF9hj8BoR&#10;SJLPpHDzUraxa6V10q0NUb2eFlPMGOCE1BpQnmgd1iyYXWIZrFYVXSGiwe+2d9qzA1DP5+P1/NOQ&#10;4V9gzod4D6Hpcemoz5S3e1OltxsJ1WdTsXhy2BcGB5gTmdBypiWOOxoJF0Hpv+NQozYom1qpbx6y&#10;YrftUv+NKRbtbG11wp4MTqwVcnyAEDfgcSpH+DpOKr77Yw8eueivBkdhcX09x+TE5EwmyfGXJ9vL&#10;EzCisdgcmMPevIvo9cU29uM+2lpRxyWaPZXBwQlMRRv+FjTil35Cvf3TVj8BAAD//wMAUEsDBBQA&#10;BgAIAAAAIQBgXRh04gAAAAsBAAAPAAAAZHJzL2Rvd25yZXYueG1sTI/NTsMwEITvSLyDtUjcWiep&#10;6E+IU6GiIiEqoZZeuLnOkkTE6xA7Tfr2bE9wm90dzX6TrUfbiDN2vnakIJ5GIJCMK2oqFRw/tpMl&#10;CB80FbpxhAou6GGd395kOi3cQHs8H0IpOIR8qhVUIbSplN5UaLWfuhaJb1+uszrw2JWy6PTA4baR&#10;SRTNpdU18YdKt7ip0HwfeqtgOyvN/vIc7fTmpV+Y97fPn9ehVer+bnx6BBFwDH9muOIzOuTMdHI9&#10;FV40CiZxwl0Ci+WcBTtWi1kM4nTdJA8g80z+75D/AgAA//8DAFBLAQItABQABgAIAAAAIQC2gziS&#10;/gAAAOEBAAATAAAAAAAAAAAAAAAAAAAAAABbQ29udGVudF9UeXBlc10ueG1sUEsBAi0AFAAGAAgA&#10;AAAhADj9If/WAAAAlAEAAAsAAAAAAAAAAAAAAAAALwEAAF9yZWxzLy5yZWxzUEsBAi0AFAAGAAgA&#10;AAAhAFbqAqyGAgAAGwUAAA4AAAAAAAAAAAAAAAAALgIAAGRycy9lMm9Eb2MueG1sUEsBAi0AFAAG&#10;AAgAAAAhAGBdGHTiAAAACwEAAA8AAAAAAAAAAAAAAAAA4AQAAGRycy9kb3ducmV2LnhtbFBLBQYA&#10;AAAABAAEAPMAAADvBQAAAAA=&#10;" adj="-11796480,,5400" path="m,l21600,21600e" filled="f" strokecolor="#003f7b">
              <v:stroke startarrowwidth="narrow" startarrowlength="short" endarrowwidth="narrow" endarrowlength="short" joinstyle="round"/>
              <v:formulas/>
              <v:path arrowok="t" o:extrusionok="f" o:connecttype="custom" textboxrect="0,0,21600,21600"/>
              <v:textbox inset="2.49931mm,1.2493mm,2.49931mm,1.2493mm">
                <w:txbxContent>
                  <w:p w14:paraId="12F66C94" w14:textId="77777777" w:rsidR="00B41E9A" w:rsidRDefault="00B41E9A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B96C" w14:textId="77777777" w:rsidR="00425DB3" w:rsidRDefault="00425DB3">
      <w:r>
        <w:separator/>
      </w:r>
    </w:p>
  </w:footnote>
  <w:footnote w:type="continuationSeparator" w:id="0">
    <w:p w14:paraId="2AA52C70" w14:textId="77777777" w:rsidR="00425DB3" w:rsidRDefault="0042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42F4" w14:textId="77777777" w:rsidR="00B41E9A" w:rsidRDefault="00095B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EBC3BE8" wp14:editId="4653131D">
              <wp:simplePos x="0" y="0"/>
              <wp:positionH relativeFrom="column">
                <wp:posOffset>-241299</wp:posOffset>
              </wp:positionH>
              <wp:positionV relativeFrom="paragraph">
                <wp:posOffset>952500</wp:posOffset>
              </wp:positionV>
              <wp:extent cx="6255389" cy="22226"/>
              <wp:effectExtent l="0" t="0" r="0" b="0"/>
              <wp:wrapSquare wrapText="bothSides" distT="0" distB="0" distL="0" distR="0"/>
              <wp:docPr id="7" name="Freeform: 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3068" y="3773650"/>
                        <a:ext cx="6245864" cy="1270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3F7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4170F3" w14:textId="77777777" w:rsidR="00B41E9A" w:rsidRDefault="00B41E9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9975" tIns="44975" rIns="89975" bIns="449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C3BE8" id="Freeform: Shape 7" o:spid="_x0000_s1027" style="position:absolute;left:0;text-align:left;margin-left:-19pt;margin-top:75pt;width:492.55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8zhwIAABsFAAAOAAAAZHJzL2Uyb0RvYy54bWysVMtu2zAQvBfoPxC8N5LlhxIjctAmdVEg&#10;SAIk/YA1RVlEKZJd0rb8911SiuO2hwJFL9QuOVzO7EPXN32n2V6iV9ZUfHKRcyaNsLUy24p/e1l/&#10;uOTMBzA1aGtkxY/S85vV+3fXB7eUhW2triUyCmL88uAq3obgllnmRSs78BfWSUOHjcUOArm4zWqE&#10;A0XvdFbk+SI7WKwdWiG9p9274ZCvUvymkSI8No2XgemKE7eQVkzrJq7Z6hqWWwTXKjHSgH9g0YEy&#10;9Ogp1B0EYDtUf4TqlEDrbRMuhO0y2zRKyKSB1Ezy39Q8t+Bk0kLJ8e6UJv//woqH/RMyVVe85MxA&#10;RyVao5Qx4UuW3mdlTNLB+SVhn90Tjp4nMyruG+zil7SwvuJFUUzzBVX9WPFpWU4X8zHJsg9MEGBR&#10;zOaXixlnghCToswnMX72FkjsfPgibQoK+3sfhhrVrxa0r5bozauJVOlYY51qHDijGiNnVOPNUGMH&#10;Id6LTKPJDkR1ssipJ9qTRRRxFzv58XvsjYjt7F6+2HQrRHmEJ9pJElF+O9XmHDVGJuRgDQIHDF2L&#10;BJLkEynaPJdt7FppnXRrE6lezYs5ZQxoQhoNJE90jmrmzTax9FarOl6JRD1uN7ca2R5iz+fTdflp&#10;zPAvMIc+3IFvB1w6GjKFdmfq9HYrof5sahaOjvrC0ADzSMZ3nGlJ405GwgVQ+u840qgNyY6tNDRP&#10;tEK/6VP/pTaIOxtbH6knvRNrRRzvwYcnQJrKCb1Ok0rv/tgBEhf91dAoXF5dlZSckJzZLDl4frI5&#10;PwEjWkvNQTkczNtA3lBsYz/ugm1U7LhEc6AyOjSBqWjj3yKO+LmfUG//tNVPAAAA//8DAFBLAwQU&#10;AAYACAAAACEA8n0NweIAAAALAQAADwAAAGRycy9kb3ducmV2LnhtbEyPQU/DMAyF70j8h8hI3LZk&#10;lLFRmk5oaEhoSGiDC7esMW1F45QmXbt/j3eCm+339Py9bDW6RhyxC7UnDbOpAoFUeFtTqeHjfTNZ&#10;ggjRkDWNJ9RwwgCr/PIiM6n1A+3wuI+l4BAKqdFQxdimUoaiQmfC1LdIrH35zpnIa1dK25mBw10j&#10;b5S6k87UxB8q0+K6wuJ73zsNm6Qsdqcn9WrWz/2ieNt+/rwMrdbXV+PjA4iIY/wzwxmf0SFnpoPv&#10;yQbRaJgkS+4SWZgrHthxf7uYgTicL8kcZJ7J/x3yXwAAAP//AwBQSwECLQAUAAYACAAAACEAtoM4&#10;kv4AAADhAQAAEwAAAAAAAAAAAAAAAAAAAAAAW0NvbnRlbnRfVHlwZXNdLnhtbFBLAQItABQABgAI&#10;AAAAIQA4/SH/1gAAAJQBAAALAAAAAAAAAAAAAAAAAC8BAABfcmVscy8ucmVsc1BLAQItABQABgAI&#10;AAAAIQCgj78zhwIAABsFAAAOAAAAAAAAAAAAAAAAAC4CAABkcnMvZTJvRG9jLnhtbFBLAQItABQA&#10;BgAIAAAAIQDyfQ3B4gAAAAsBAAAPAAAAAAAAAAAAAAAAAOEEAABkcnMvZG93bnJldi54bWxQSwUG&#10;AAAAAAQABADzAAAA8AUAAAAA&#10;" adj="-11796480,,5400" path="m,l21600,21600e" filled="f" strokecolor="#003f7b">
              <v:stroke startarrowwidth="narrow" startarrowlength="short" endarrowwidth="narrow" endarrowlength="short" joinstyle="round"/>
              <v:formulas/>
              <v:path arrowok="t" o:extrusionok="f" o:connecttype="custom" textboxrect="0,0,21600,21600"/>
              <v:textbox inset="2.49931mm,1.2493mm,2.49931mm,1.2493mm">
                <w:txbxContent>
                  <w:p w14:paraId="664170F3" w14:textId="77777777" w:rsidR="00B41E9A" w:rsidRDefault="00B41E9A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hidden="0" allowOverlap="1" wp14:anchorId="7C1125A9" wp14:editId="38DEB457">
          <wp:simplePos x="0" y="0"/>
          <wp:positionH relativeFrom="column">
            <wp:posOffset>5119176</wp:posOffset>
          </wp:positionH>
          <wp:positionV relativeFrom="paragraph">
            <wp:posOffset>-97931</wp:posOffset>
          </wp:positionV>
          <wp:extent cx="905073" cy="905073"/>
          <wp:effectExtent l="0" t="0" r="0" b="0"/>
          <wp:wrapSquare wrapText="bothSides" distT="0" distB="0" distL="114300" distR="114300"/>
          <wp:docPr id="1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073" cy="905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2B92F77" wp14:editId="255EDB79">
              <wp:simplePos x="0" y="0"/>
              <wp:positionH relativeFrom="column">
                <wp:posOffset>-203199</wp:posOffset>
              </wp:positionH>
              <wp:positionV relativeFrom="paragraph">
                <wp:posOffset>939800</wp:posOffset>
              </wp:positionV>
              <wp:extent cx="4000500" cy="29273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0513" y="3638395"/>
                        <a:ext cx="399097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BA3D0" w14:textId="77777777" w:rsidR="00B41E9A" w:rsidRDefault="00095BAC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38"/>
                            </w:rPr>
                            <w:t>ПРЕС</w:t>
                          </w:r>
                          <w:r>
                            <w:rPr>
                              <w:color w:val="1F497D"/>
                              <w:sz w:val="38"/>
                            </w:rPr>
                            <w:t>ИНФОРМАЦИЯ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B92F77" id="Rectangle 6" o:spid="_x0000_s1028" style="position:absolute;left:0;text-align:left;margin-left:-16pt;margin-top:74pt;width:315pt;height:2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UrygEAAHcDAAAOAAAAZHJzL2Uyb0RvYy54bWysU9uO2yAUfK/Uf0C8N74paWKFrKquUlVa&#10;tdFu+wEEQ4zErUBi5+97wPFuL2+rfcEDHM2ZGY63d6NW6MJ9kNYQXC1KjLhhtpPmRPDPH/sPa4xC&#10;pKajyhpO8JUHfLd7/247uJbXtreq4x4BiQnt4AjuY3RtUQTWc03Dwjpu4FJYr2mErT8VnacDsGtV&#10;1GW5KgbrO+ct4yHA6f10iXeZXwjO4nchAo9IEQzaYl59Xo9pLXZb2p48db1kNxn0FSo0lQaaPlPd&#10;00jR2cv/qLRk3gYr4oJZXVghJOPZA7ipyn/cPPXU8ewFwgnuOabwdrTs2+XgkewIXmFkqIYneoTQ&#10;qDkpjlYpnsGFFqqe3MHfdgFg8joKr9MXXKCR4KZZlsuqwegKeNWsm81yipePEbFUsNmUm49LjBhU&#10;1OumrnL+xQuT8yF+4VajBAj2oCSnSi8PIUJ3KJ1LUmNj91Kp/ITK/HUAhemkSOInuQnF8Thmr/Vs&#10;7Gi7K/gPju0ltHygIR6ohwmoMBpgKggOv87Uc4zUVwOxpxGagZ/BcQbUsN7CcEWMJvg55lGbpH06&#10;RytktpHETK1vGuF1s7vbJKbx+XOfq17+l91vAAAA//8DAFBLAwQUAAYACAAAACEAIYXt7+AAAAAL&#10;AQAADwAAAGRycy9kb3ducmV2LnhtbExPy07DMBC8I/EP1iJxa52WgpIQp6p4qBxLi1S4ufGSRNjr&#10;KHabwNezPcFtZmc0O1MsR2fFCfvQelIwmyYgkCpvWqoVvO2eJymIEDUZbT2hgm8MsCwvLwqdGz/Q&#10;K562sRYcQiHXCpoYu1zKUDXodJj6Dom1T987HZn2tTS9HjjcWTlPkjvpdEv8odEdPjRYfW2PTsE6&#10;7VbvL/5nqO3Tx3q/2WePuywqdX01ru5BRBzjnxnO9bk6lNzp4I9kgrAKJjdz3hJZWKQM2HGbncGB&#10;L9liBrIs5P8N5S8AAAD//wMAUEsBAi0AFAAGAAgAAAAhALaDOJL+AAAA4QEAABMAAAAAAAAAAAAA&#10;AAAAAAAAAFtDb250ZW50X1R5cGVzXS54bWxQSwECLQAUAAYACAAAACEAOP0h/9YAAACUAQAACwAA&#10;AAAAAAAAAAAAAAAvAQAAX3JlbHMvLnJlbHNQSwECLQAUAAYACAAAACEAZqIFK8oBAAB3AwAADgAA&#10;AAAAAAAAAAAAAAAuAgAAZHJzL2Uyb0RvYy54bWxQSwECLQAUAAYACAAAACEAIYXt7+AAAAALAQAA&#10;DwAAAAAAAAAAAAAAAAAkBAAAZHJzL2Rvd25yZXYueG1sUEsFBgAAAAAEAAQA8wAAADEFAAAAAA==&#10;" filled="f" stroked="f">
              <v:textbox inset="0,0,0,0">
                <w:txbxContent>
                  <w:p w14:paraId="795BA3D0" w14:textId="77777777" w:rsidR="00B41E9A" w:rsidRDefault="00095BAC">
                    <w:pPr>
                      <w:textDirection w:val="btLr"/>
                    </w:pPr>
                    <w:r>
                      <w:rPr>
                        <w:b/>
                        <w:color w:val="1F497D"/>
                        <w:sz w:val="38"/>
                      </w:rPr>
                      <w:t>ПРЕС</w:t>
                    </w:r>
                    <w:r>
                      <w:rPr>
                        <w:color w:val="1F497D"/>
                        <w:sz w:val="38"/>
                      </w:rPr>
                      <w:t>ИНФОРМАЦИЯ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9A"/>
    <w:rsid w:val="00000DA9"/>
    <w:rsid w:val="000234F1"/>
    <w:rsid w:val="000502A8"/>
    <w:rsid w:val="00052E7A"/>
    <w:rsid w:val="00083F97"/>
    <w:rsid w:val="0009060D"/>
    <w:rsid w:val="00095BAC"/>
    <w:rsid w:val="000A066D"/>
    <w:rsid w:val="000A086E"/>
    <w:rsid w:val="000B0287"/>
    <w:rsid w:val="000B6A9F"/>
    <w:rsid w:val="000C264F"/>
    <w:rsid w:val="000C68EB"/>
    <w:rsid w:val="000E003C"/>
    <w:rsid w:val="000F03C6"/>
    <w:rsid w:val="000F140B"/>
    <w:rsid w:val="001472C9"/>
    <w:rsid w:val="00167C28"/>
    <w:rsid w:val="001868AE"/>
    <w:rsid w:val="001B099D"/>
    <w:rsid w:val="001E454D"/>
    <w:rsid w:val="0020618F"/>
    <w:rsid w:val="00231952"/>
    <w:rsid w:val="002444C1"/>
    <w:rsid w:val="002C6F73"/>
    <w:rsid w:val="00390F3E"/>
    <w:rsid w:val="003F7093"/>
    <w:rsid w:val="00410792"/>
    <w:rsid w:val="0041217B"/>
    <w:rsid w:val="00421237"/>
    <w:rsid w:val="00425DB3"/>
    <w:rsid w:val="004316BF"/>
    <w:rsid w:val="00442FC3"/>
    <w:rsid w:val="00444BBD"/>
    <w:rsid w:val="00450986"/>
    <w:rsid w:val="0045734C"/>
    <w:rsid w:val="0047437F"/>
    <w:rsid w:val="004B0D67"/>
    <w:rsid w:val="004B7A63"/>
    <w:rsid w:val="004F375F"/>
    <w:rsid w:val="00500D06"/>
    <w:rsid w:val="0051012D"/>
    <w:rsid w:val="00525233"/>
    <w:rsid w:val="0055148E"/>
    <w:rsid w:val="005865C0"/>
    <w:rsid w:val="00595226"/>
    <w:rsid w:val="005964FC"/>
    <w:rsid w:val="005B0C9A"/>
    <w:rsid w:val="005D103F"/>
    <w:rsid w:val="005E4BA9"/>
    <w:rsid w:val="00615069"/>
    <w:rsid w:val="00617DB8"/>
    <w:rsid w:val="00621B8C"/>
    <w:rsid w:val="0064309F"/>
    <w:rsid w:val="006511AD"/>
    <w:rsid w:val="00673B7B"/>
    <w:rsid w:val="0068191C"/>
    <w:rsid w:val="00685054"/>
    <w:rsid w:val="00790852"/>
    <w:rsid w:val="007C2333"/>
    <w:rsid w:val="00820A93"/>
    <w:rsid w:val="008828CD"/>
    <w:rsid w:val="008B5A3A"/>
    <w:rsid w:val="008C7F48"/>
    <w:rsid w:val="008F099B"/>
    <w:rsid w:val="00935AFB"/>
    <w:rsid w:val="00984C3B"/>
    <w:rsid w:val="009C3E60"/>
    <w:rsid w:val="009C49CF"/>
    <w:rsid w:val="009D5DC1"/>
    <w:rsid w:val="00A129B4"/>
    <w:rsid w:val="00A41EDB"/>
    <w:rsid w:val="00A4403A"/>
    <w:rsid w:val="00A504F5"/>
    <w:rsid w:val="00A56EA6"/>
    <w:rsid w:val="00A950B7"/>
    <w:rsid w:val="00AA2EA0"/>
    <w:rsid w:val="00AA59BC"/>
    <w:rsid w:val="00AF1B78"/>
    <w:rsid w:val="00B10710"/>
    <w:rsid w:val="00B236ED"/>
    <w:rsid w:val="00B354D4"/>
    <w:rsid w:val="00B357CB"/>
    <w:rsid w:val="00B41E9A"/>
    <w:rsid w:val="00B90FD7"/>
    <w:rsid w:val="00BA5709"/>
    <w:rsid w:val="00BD42AF"/>
    <w:rsid w:val="00C7108B"/>
    <w:rsid w:val="00C871B4"/>
    <w:rsid w:val="00CB4C77"/>
    <w:rsid w:val="00D12905"/>
    <w:rsid w:val="00D162C0"/>
    <w:rsid w:val="00D40460"/>
    <w:rsid w:val="00D55BB9"/>
    <w:rsid w:val="00DB0E8F"/>
    <w:rsid w:val="00E53A8B"/>
    <w:rsid w:val="00E71094"/>
    <w:rsid w:val="00E856EB"/>
    <w:rsid w:val="00EB3EF1"/>
    <w:rsid w:val="00F45289"/>
    <w:rsid w:val="00F959B3"/>
    <w:rsid w:val="00FC3F39"/>
    <w:rsid w:val="00FC42FA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3826"/>
  <w15:docId w15:val="{424B7931-7FEE-497C-8A71-D6AC7803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rFonts w:ascii="Arial" w:eastAsia="Microsoft YaHei" w:hAnsi="Arial" w:cs="Arial"/>
      <w:b/>
      <w:sz w:val="72"/>
      <w:szCs w:val="72"/>
    </w:rPr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Textbody">
    <w:name w:val="Text body"/>
    <w:basedOn w:val="Standard"/>
    <w:pPr>
      <w:spacing w:after="14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Header">
    <w:name w:val="header"/>
    <w:basedOn w:val="Standard"/>
  </w:style>
  <w:style w:type="paragraph" w:customStyle="1" w:styleId="Framecontents">
    <w:name w:val="Frame contents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FF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PlainText">
    <w:name w:val="Plain Text"/>
    <w:basedOn w:val="Normal"/>
    <w:pPr>
      <w:suppressAutoHyphens w:val="0"/>
    </w:pPr>
    <w:rPr>
      <w:rFonts w:eastAsia="Times New Roman" w:cs="Times New Roman"/>
      <w:szCs w:val="21"/>
      <w:lang w:eastAsia="bg-BG"/>
    </w:rPr>
  </w:style>
  <w:style w:type="character" w:customStyle="1" w:styleId="PlainTextChar">
    <w:name w:val="Plain Text Char"/>
    <w:basedOn w:val="DefaultParagraphFont"/>
    <w:rPr>
      <w:rFonts w:eastAsia="Times New Roman" w:cs="Times New Roman"/>
      <w:szCs w:val="21"/>
      <w:lang w:eastAsia="bg-BG" w:bidi="ar-SA"/>
    </w:rPr>
  </w:style>
  <w:style w:type="character" w:customStyle="1" w:styleId="normaltextrun">
    <w:name w:val="normaltextrun"/>
    <w:basedOn w:val="DefaultParagraphFont"/>
    <w:rsid w:val="0014280A"/>
  </w:style>
  <w:style w:type="paragraph" w:customStyle="1" w:styleId="paragraph">
    <w:name w:val="paragraph"/>
    <w:basedOn w:val="Normal"/>
    <w:rsid w:val="0014280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eop">
    <w:name w:val="eop"/>
    <w:basedOn w:val="DefaultParagraphFont"/>
    <w:rsid w:val="0014280A"/>
  </w:style>
  <w:style w:type="character" w:styleId="Hyperlink">
    <w:name w:val="Hyperlink"/>
    <w:basedOn w:val="DefaultParagraphFont"/>
    <w:uiPriority w:val="99"/>
    <w:unhideWhenUsed/>
    <w:rsid w:val="00A75C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9AD"/>
    <w:pPr>
      <w:ind w:left="720"/>
      <w:contextualSpacing/>
    </w:pPr>
    <w:rPr>
      <w:rFonts w:cs="Mangal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0D2B"/>
    <w:rPr>
      <w:color w:val="954F72" w:themeColor="followedHyperlink"/>
      <w:u w:val="single"/>
    </w:rPr>
  </w:style>
  <w:style w:type="paragraph" w:customStyle="1" w:styleId="Default">
    <w:name w:val="Default"/>
    <w:rsid w:val="00252E27"/>
    <w:pPr>
      <w:autoSpaceDE w:val="0"/>
      <w:adjustRightInd w:val="0"/>
    </w:pPr>
    <w:rPr>
      <w:rFonts w:ascii="Lidl Font Pro" w:hAnsi="Lidl Font Pro" w:cs="Lidl Font Pr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C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2ED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6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5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.bg/otgovornost/ti-i-lidl-za-po-dob-r-zhiv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rporate.lidl.bg/otgovornost/ocenka-na-v-zdejstvieto-v-rhu-obschestvo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lidl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XUqNy/RzthE8dWnhtdL4R1d7A==">AMUW2mW3VkWxpSMG7Fkdryg2vz1XlOJm5RVBa0uX1dXZi4UVDV84CJwZRzQvv/BkPinMgBHLNkN3bCq8k0mxnVQ57GIotN2WAAd7F7+k2JJvCNahqvhp0ENm1bTKiMRAvPCRPesh5MF5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Miroslava Mitsova</cp:lastModifiedBy>
  <cp:revision>2</cp:revision>
  <cp:lastPrinted>2021-07-02T11:46:00Z</cp:lastPrinted>
  <dcterms:created xsi:type="dcterms:W3CDTF">2022-06-27T08:21:00Z</dcterms:created>
  <dcterms:modified xsi:type="dcterms:W3CDTF">2022-06-27T08:21:00Z</dcterms:modified>
</cp:coreProperties>
</file>